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保山市离退休干部活动中心</w:t>
      </w:r>
      <w:r>
        <w:rPr>
          <w:rFonts w:hint="eastAsia" w:ascii="方正小标宋简体" w:hAnsi="方正小标宋简体" w:eastAsia="方正小标宋简体" w:cs="方正小标宋简体"/>
          <w:sz w:val="44"/>
          <w:szCs w:val="44"/>
        </w:rPr>
        <w:t>2020年度部门决算</w:t>
      </w:r>
    </w:p>
    <w:p>
      <w:pPr>
        <w:jc w:val="left"/>
        <w:rPr>
          <w:rFonts w:hint="eastAsia" w:ascii="黑体" w:hAnsi="黑体" w:eastAsia="黑体"/>
          <w:sz w:val="30"/>
          <w:szCs w:val="30"/>
        </w:rPr>
      </w:pPr>
      <w:r>
        <w:rPr>
          <w:rFonts w:hint="eastAsia" w:ascii="黑体" w:hAnsi="黑体" w:eastAsia="黑体"/>
          <w:sz w:val="30"/>
          <w:szCs w:val="30"/>
        </w:rPr>
        <w:t xml:space="preserve">                         </w:t>
      </w:r>
    </w:p>
    <w:p>
      <w:pPr>
        <w:jc w:val="center"/>
        <w:rPr>
          <w:rFonts w:hint="eastAsia" w:ascii="黑体" w:hAnsi="黑体" w:eastAsia="黑体"/>
          <w:sz w:val="32"/>
          <w:szCs w:val="32"/>
        </w:rPr>
      </w:pPr>
      <w:r>
        <w:rPr>
          <w:rFonts w:hint="eastAsia" w:ascii="黑体" w:hAnsi="黑体" w:eastAsia="黑体"/>
          <w:sz w:val="32"/>
          <w:szCs w:val="32"/>
        </w:rPr>
        <w:t>目录</w:t>
      </w:r>
    </w:p>
    <w:p>
      <w:pPr>
        <w:jc w:val="left"/>
        <w:rPr>
          <w:rFonts w:hint="eastAsia"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sz w:val="30"/>
          <w:szCs w:val="30"/>
          <w:lang w:val="en-US" w:eastAsia="zh-CN"/>
        </w:rPr>
        <w:t>保山市离退休干部活动中心</w:t>
      </w:r>
      <w:r>
        <w:rPr>
          <w:rFonts w:hint="eastAsia" w:ascii="黑体" w:hAnsi="黑体" w:eastAsia="黑体"/>
          <w:sz w:val="30"/>
          <w:szCs w:val="30"/>
        </w:rPr>
        <w:t>概况</w:t>
      </w:r>
    </w:p>
    <w:p>
      <w:pPr>
        <w:spacing w:line="240" w:lineRule="atLeast"/>
        <w:jc w:val="left"/>
        <w:rPr>
          <w:rFonts w:hint="eastAsia" w:ascii="楷体" w:hAnsi="楷体" w:eastAsia="楷体"/>
          <w:sz w:val="30"/>
          <w:szCs w:val="30"/>
        </w:rPr>
      </w:pPr>
      <w:r>
        <w:rPr>
          <w:rFonts w:hint="eastAsia" w:ascii="楷体" w:hAnsi="楷体" w:eastAsia="楷体"/>
          <w:sz w:val="30"/>
          <w:szCs w:val="30"/>
        </w:rPr>
        <w:t>一、主要职能</w:t>
      </w:r>
    </w:p>
    <w:p>
      <w:pPr>
        <w:spacing w:line="240" w:lineRule="atLeast"/>
        <w:jc w:val="left"/>
        <w:rPr>
          <w:rFonts w:hint="eastAsia" w:ascii="楷体" w:hAnsi="楷体" w:eastAsia="楷体"/>
          <w:sz w:val="30"/>
          <w:szCs w:val="30"/>
        </w:rPr>
      </w:pPr>
      <w:r>
        <w:rPr>
          <w:rFonts w:hint="eastAsia" w:ascii="楷体" w:hAnsi="楷体" w:eastAsia="楷体"/>
          <w:sz w:val="30"/>
          <w:szCs w:val="30"/>
        </w:rPr>
        <w:t>二、部门基本情况</w:t>
      </w:r>
    </w:p>
    <w:p>
      <w:pPr>
        <w:jc w:val="left"/>
        <w:rPr>
          <w:rFonts w:hint="eastAsia" w:ascii="黑体" w:hAnsi="黑体" w:eastAsia="黑体"/>
          <w:sz w:val="30"/>
          <w:szCs w:val="30"/>
        </w:rPr>
      </w:pPr>
      <w:r>
        <w:rPr>
          <w:rFonts w:hint="eastAsia" w:ascii="黑体" w:hAnsi="黑体" w:eastAsia="黑体"/>
          <w:sz w:val="30"/>
          <w:szCs w:val="30"/>
        </w:rPr>
        <w:t>第二部分  2020年度部门决算表</w:t>
      </w:r>
    </w:p>
    <w:p>
      <w:pPr>
        <w:jc w:val="left"/>
        <w:rPr>
          <w:rFonts w:hint="eastAsia" w:ascii="楷体" w:hAnsi="楷体" w:eastAsia="楷体"/>
          <w:sz w:val="30"/>
          <w:szCs w:val="30"/>
        </w:rPr>
      </w:pPr>
      <w:r>
        <w:rPr>
          <w:rFonts w:hint="eastAsia" w:ascii="楷体" w:hAnsi="楷体" w:eastAsia="楷体"/>
          <w:sz w:val="30"/>
          <w:szCs w:val="30"/>
        </w:rPr>
        <w:t>一、收入支出决算总表</w:t>
      </w:r>
    </w:p>
    <w:p>
      <w:pPr>
        <w:jc w:val="left"/>
        <w:rPr>
          <w:rFonts w:hint="eastAsia" w:ascii="楷体" w:hAnsi="楷体" w:eastAsia="楷体"/>
          <w:sz w:val="30"/>
          <w:szCs w:val="30"/>
        </w:rPr>
      </w:pPr>
      <w:r>
        <w:rPr>
          <w:rFonts w:hint="eastAsia" w:ascii="楷体" w:hAnsi="楷体" w:eastAsia="楷体"/>
          <w:sz w:val="30"/>
          <w:szCs w:val="30"/>
        </w:rPr>
        <w:t>二、收入决算表</w:t>
      </w:r>
    </w:p>
    <w:p>
      <w:pPr>
        <w:jc w:val="left"/>
        <w:rPr>
          <w:rFonts w:hint="eastAsia" w:ascii="楷体" w:hAnsi="楷体" w:eastAsia="楷体"/>
          <w:sz w:val="30"/>
          <w:szCs w:val="30"/>
        </w:rPr>
      </w:pPr>
      <w:r>
        <w:rPr>
          <w:rFonts w:hint="eastAsia" w:ascii="楷体" w:hAnsi="楷体" w:eastAsia="楷体"/>
          <w:sz w:val="30"/>
          <w:szCs w:val="30"/>
        </w:rPr>
        <w:t>三、支出决算表</w:t>
      </w:r>
    </w:p>
    <w:p>
      <w:pPr>
        <w:jc w:val="left"/>
        <w:rPr>
          <w:rFonts w:hint="eastAsia" w:ascii="楷体" w:hAnsi="楷体" w:eastAsia="楷体"/>
          <w:sz w:val="30"/>
          <w:szCs w:val="30"/>
        </w:rPr>
      </w:pPr>
      <w:r>
        <w:rPr>
          <w:rFonts w:hint="eastAsia" w:ascii="楷体" w:hAnsi="楷体" w:eastAsia="楷体"/>
          <w:sz w:val="30"/>
          <w:szCs w:val="30"/>
        </w:rPr>
        <w:t>四、财政拨款收入支出决算总表</w:t>
      </w:r>
    </w:p>
    <w:p>
      <w:pPr>
        <w:jc w:val="left"/>
        <w:rPr>
          <w:rFonts w:hint="eastAsia" w:ascii="楷体" w:hAnsi="楷体" w:eastAsia="楷体"/>
          <w:sz w:val="30"/>
          <w:szCs w:val="30"/>
        </w:rPr>
      </w:pPr>
      <w:r>
        <w:rPr>
          <w:rFonts w:hint="eastAsia" w:ascii="楷体" w:hAnsi="楷体" w:eastAsia="楷体"/>
          <w:sz w:val="30"/>
          <w:szCs w:val="30"/>
        </w:rPr>
        <w:t>五、一般公共预算财政拨款收入支出决算表</w:t>
      </w:r>
    </w:p>
    <w:p>
      <w:pPr>
        <w:jc w:val="left"/>
        <w:rPr>
          <w:rFonts w:hint="eastAsia" w:ascii="楷体" w:hAnsi="楷体" w:eastAsia="楷体"/>
          <w:sz w:val="30"/>
          <w:szCs w:val="30"/>
        </w:rPr>
      </w:pPr>
      <w:r>
        <w:rPr>
          <w:rFonts w:hint="eastAsia" w:ascii="楷体" w:hAnsi="楷体" w:eastAsia="楷体"/>
          <w:sz w:val="30"/>
          <w:szCs w:val="30"/>
        </w:rPr>
        <w:t>六、一般公共预算财政拨款基本支出决算表</w:t>
      </w:r>
    </w:p>
    <w:p>
      <w:pPr>
        <w:jc w:val="left"/>
        <w:rPr>
          <w:rFonts w:hint="eastAsia" w:ascii="楷体" w:hAnsi="楷体" w:eastAsia="楷体"/>
          <w:sz w:val="30"/>
          <w:szCs w:val="30"/>
        </w:rPr>
      </w:pPr>
      <w:r>
        <w:rPr>
          <w:rFonts w:hint="eastAsia" w:ascii="楷体" w:hAnsi="楷体" w:eastAsia="楷体"/>
          <w:sz w:val="30"/>
          <w:szCs w:val="30"/>
        </w:rPr>
        <w:t>七、政府性基金预算财政拨款收入支出决算表</w:t>
      </w:r>
    </w:p>
    <w:p>
      <w:pPr>
        <w:jc w:val="left"/>
        <w:rPr>
          <w:rFonts w:hint="default" w:ascii="楷体" w:hAnsi="楷体" w:eastAsia="楷体"/>
          <w:sz w:val="30"/>
          <w:szCs w:val="30"/>
        </w:rPr>
      </w:pPr>
      <w:r>
        <w:rPr>
          <w:rFonts w:hint="eastAsia" w:ascii="楷体" w:hAnsi="楷体" w:eastAsia="楷体"/>
          <w:sz w:val="30"/>
          <w:szCs w:val="30"/>
        </w:rPr>
        <w:t>八、国有资本经营预算财政拨款收入支出决算表</w:t>
      </w:r>
    </w:p>
    <w:p>
      <w:pPr>
        <w:jc w:val="left"/>
        <w:rPr>
          <w:rFonts w:hint="default" w:ascii="楷体" w:hAnsi="楷体" w:eastAsia="楷体"/>
          <w:sz w:val="30"/>
          <w:szCs w:val="30"/>
        </w:rPr>
      </w:pPr>
      <w:r>
        <w:rPr>
          <w:rFonts w:hint="eastAsia" w:ascii="楷体" w:hAnsi="楷体" w:eastAsia="楷体"/>
          <w:sz w:val="30"/>
          <w:szCs w:val="30"/>
        </w:rPr>
        <w:t>九、</w:t>
      </w:r>
      <w:r>
        <w:rPr>
          <w:rFonts w:hint="default" w:ascii="楷体" w:hAnsi="楷体" w:eastAsia="楷体"/>
          <w:sz w:val="30"/>
          <w:szCs w:val="30"/>
        </w:rPr>
        <w:t>“</w:t>
      </w:r>
      <w:r>
        <w:rPr>
          <w:rFonts w:hint="eastAsia" w:ascii="楷体" w:hAnsi="楷体" w:eastAsia="楷体"/>
          <w:sz w:val="30"/>
          <w:szCs w:val="30"/>
        </w:rPr>
        <w:t>三公</w:t>
      </w:r>
      <w:r>
        <w:rPr>
          <w:rFonts w:hint="default" w:ascii="楷体" w:hAnsi="楷体" w:eastAsia="楷体"/>
          <w:sz w:val="30"/>
          <w:szCs w:val="30"/>
        </w:rPr>
        <w:t>”</w:t>
      </w:r>
      <w:r>
        <w:rPr>
          <w:rFonts w:hint="eastAsia" w:ascii="楷体" w:hAnsi="楷体" w:eastAsia="楷体"/>
          <w:sz w:val="30"/>
          <w:szCs w:val="30"/>
        </w:rPr>
        <w:t>经费、行政参公单位机关运行经费情况表</w:t>
      </w:r>
    </w:p>
    <w:p>
      <w:pPr>
        <w:jc w:val="left"/>
        <w:rPr>
          <w:rFonts w:hint="eastAsia" w:ascii="黑体" w:hAnsi="黑体" w:eastAsia="黑体"/>
          <w:sz w:val="30"/>
          <w:szCs w:val="30"/>
        </w:rPr>
      </w:pPr>
      <w:r>
        <w:rPr>
          <w:rFonts w:hint="eastAsia" w:ascii="黑体" w:hAnsi="黑体" w:eastAsia="黑体"/>
          <w:sz w:val="30"/>
          <w:szCs w:val="30"/>
        </w:rPr>
        <w:t>第三部分  2020年度部门决算情况说明</w:t>
      </w:r>
    </w:p>
    <w:p>
      <w:pPr>
        <w:jc w:val="left"/>
        <w:rPr>
          <w:rFonts w:hint="eastAsia" w:ascii="楷体" w:hAnsi="楷体" w:eastAsia="楷体"/>
          <w:sz w:val="30"/>
          <w:szCs w:val="30"/>
        </w:rPr>
      </w:pPr>
      <w:r>
        <w:rPr>
          <w:rFonts w:hint="eastAsia" w:ascii="楷体" w:hAnsi="楷体" w:eastAsia="楷体"/>
          <w:sz w:val="30"/>
          <w:szCs w:val="30"/>
        </w:rPr>
        <w:t>一、收入决算情况说明</w:t>
      </w:r>
    </w:p>
    <w:p>
      <w:pPr>
        <w:jc w:val="left"/>
        <w:rPr>
          <w:rFonts w:hint="eastAsia" w:ascii="楷体" w:hAnsi="楷体" w:eastAsia="楷体"/>
          <w:sz w:val="30"/>
          <w:szCs w:val="30"/>
        </w:rPr>
      </w:pPr>
      <w:r>
        <w:rPr>
          <w:rFonts w:hint="eastAsia" w:ascii="楷体" w:hAnsi="楷体" w:eastAsia="楷体"/>
          <w:sz w:val="30"/>
          <w:szCs w:val="30"/>
        </w:rPr>
        <w:t>二、支出决算情况说明</w:t>
      </w:r>
    </w:p>
    <w:p>
      <w:pPr>
        <w:jc w:val="left"/>
        <w:rPr>
          <w:rFonts w:hint="eastAsia" w:ascii="楷体" w:hAnsi="楷体" w:eastAsia="楷体"/>
          <w:sz w:val="30"/>
          <w:szCs w:val="30"/>
        </w:rPr>
      </w:pPr>
      <w:r>
        <w:rPr>
          <w:rFonts w:hint="eastAsia" w:ascii="楷体" w:hAnsi="楷体" w:eastAsia="楷体"/>
          <w:sz w:val="30"/>
          <w:szCs w:val="30"/>
        </w:rPr>
        <w:t>三、一般公共预算财政拨款支出决算情况说明</w:t>
      </w:r>
    </w:p>
    <w:p>
      <w:pPr>
        <w:widowControl/>
        <w:snapToGrid w:val="0"/>
        <w:spacing w:before="100" w:after="100" w:line="360" w:lineRule="auto"/>
        <w:jc w:val="left"/>
        <w:rPr>
          <w:rFonts w:hint="eastAsia" w:ascii="楷体" w:hAnsi="楷体" w:eastAsia="楷体"/>
          <w:sz w:val="30"/>
          <w:szCs w:val="30"/>
        </w:rPr>
      </w:pPr>
      <w:r>
        <w:rPr>
          <w:rFonts w:hint="eastAsia" w:ascii="楷体" w:hAnsi="楷体" w:eastAsia="楷体"/>
          <w:sz w:val="30"/>
          <w:szCs w:val="30"/>
        </w:rPr>
        <w:t>四、一般公共预算财政拨款“三公”经费支出决算情况说明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rPr>
        <w:t>第四部分</w:t>
      </w:r>
      <w:r>
        <w:rPr>
          <w:rFonts w:hint="eastAsia" w:ascii="楷体" w:hAnsi="楷体" w:eastAsia="楷体"/>
          <w:sz w:val="30"/>
          <w:szCs w:val="30"/>
        </w:rPr>
        <w:t xml:space="preserve">  </w:t>
      </w:r>
      <w:r>
        <w:rPr>
          <w:rFonts w:hint="eastAsia" w:ascii="黑体" w:hAnsi="黑体" w:eastAsia="黑体"/>
          <w:sz w:val="30"/>
          <w:szCs w:val="30"/>
        </w:rPr>
        <w:t>其他重要事项及相关口径情况说明</w:t>
      </w:r>
    </w:p>
    <w:p>
      <w:pPr>
        <w:jc w:val="left"/>
        <w:rPr>
          <w:rFonts w:hint="eastAsia" w:ascii="楷体" w:hAnsi="楷体" w:eastAsia="楷体"/>
          <w:sz w:val="30"/>
          <w:szCs w:val="30"/>
        </w:rPr>
      </w:pPr>
      <w:r>
        <w:rPr>
          <w:rFonts w:hint="eastAsia" w:ascii="楷体" w:hAnsi="楷体" w:eastAsia="楷体"/>
          <w:sz w:val="30"/>
          <w:szCs w:val="30"/>
        </w:rPr>
        <w:t>一、机关运行经费支出情况</w:t>
      </w:r>
    </w:p>
    <w:p>
      <w:pPr>
        <w:jc w:val="left"/>
        <w:rPr>
          <w:rFonts w:hint="eastAsia" w:ascii="楷体" w:hAnsi="楷体" w:eastAsia="楷体"/>
          <w:sz w:val="30"/>
          <w:szCs w:val="30"/>
        </w:rPr>
      </w:pPr>
      <w:r>
        <w:rPr>
          <w:rFonts w:hint="eastAsia" w:ascii="楷体" w:hAnsi="楷体" w:eastAsia="楷体"/>
          <w:sz w:val="30"/>
          <w:szCs w:val="30"/>
        </w:rPr>
        <w:t>二、国有资产占用情况</w:t>
      </w:r>
    </w:p>
    <w:p>
      <w:pPr>
        <w:jc w:val="left"/>
        <w:rPr>
          <w:rFonts w:hint="eastAsia" w:ascii="楷体" w:hAnsi="楷体" w:eastAsia="楷体"/>
          <w:sz w:val="30"/>
          <w:szCs w:val="30"/>
        </w:rPr>
      </w:pPr>
      <w:r>
        <w:rPr>
          <w:rFonts w:hint="eastAsia" w:ascii="楷体" w:hAnsi="楷体" w:eastAsia="楷体"/>
          <w:sz w:val="30"/>
          <w:szCs w:val="30"/>
        </w:rPr>
        <w:t>三、政府采购支出情况</w:t>
      </w:r>
    </w:p>
    <w:p>
      <w:pPr>
        <w:jc w:val="left"/>
        <w:rPr>
          <w:rFonts w:hint="eastAsia" w:ascii="楷体" w:hAnsi="楷体" w:eastAsia="楷体"/>
          <w:sz w:val="30"/>
          <w:szCs w:val="30"/>
        </w:rPr>
      </w:pPr>
      <w:r>
        <w:rPr>
          <w:rFonts w:hint="eastAsia" w:ascii="楷体" w:hAnsi="楷体" w:eastAsia="楷体"/>
          <w:sz w:val="30"/>
          <w:szCs w:val="30"/>
        </w:rPr>
        <w:t>四、部门绩效自评情况</w:t>
      </w:r>
    </w:p>
    <w:p>
      <w:pPr>
        <w:jc w:val="left"/>
        <w:rPr>
          <w:rFonts w:hint="eastAsia" w:ascii="楷体" w:hAnsi="楷体" w:eastAsia="楷体"/>
          <w:sz w:val="30"/>
          <w:szCs w:val="30"/>
        </w:rPr>
      </w:pPr>
      <w:r>
        <w:rPr>
          <w:rFonts w:hint="eastAsia" w:ascii="楷体" w:hAnsi="楷体" w:eastAsia="楷体"/>
          <w:sz w:val="30"/>
          <w:szCs w:val="30"/>
        </w:rPr>
        <w:t>（一）部门整体支出绩效自评情况</w:t>
      </w:r>
    </w:p>
    <w:p>
      <w:pPr>
        <w:jc w:val="left"/>
        <w:rPr>
          <w:rFonts w:hint="eastAsia" w:ascii="楷体" w:hAnsi="楷体" w:eastAsia="楷体"/>
          <w:sz w:val="30"/>
          <w:szCs w:val="30"/>
        </w:rPr>
      </w:pPr>
      <w:r>
        <w:rPr>
          <w:rFonts w:hint="eastAsia" w:ascii="楷体" w:hAnsi="楷体" w:eastAsia="楷体"/>
          <w:sz w:val="30"/>
          <w:szCs w:val="30"/>
        </w:rPr>
        <w:t>（二）部门整体支出绩效自评表</w:t>
      </w:r>
    </w:p>
    <w:p>
      <w:pPr>
        <w:jc w:val="left"/>
        <w:rPr>
          <w:rFonts w:hint="eastAsia" w:ascii="楷体" w:hAnsi="楷体" w:eastAsia="楷体"/>
          <w:sz w:val="30"/>
          <w:szCs w:val="30"/>
        </w:rPr>
      </w:pPr>
      <w:r>
        <w:rPr>
          <w:rFonts w:hint="eastAsia" w:ascii="楷体" w:hAnsi="楷体" w:eastAsia="楷体"/>
          <w:sz w:val="30"/>
          <w:szCs w:val="30"/>
        </w:rPr>
        <w:t>（三）项目支出绩效自评表</w:t>
      </w:r>
    </w:p>
    <w:p>
      <w:pPr>
        <w:jc w:val="left"/>
        <w:rPr>
          <w:rFonts w:hint="eastAsia" w:ascii="楷体" w:hAnsi="楷体" w:eastAsia="楷体"/>
          <w:sz w:val="30"/>
          <w:szCs w:val="30"/>
        </w:rPr>
      </w:pPr>
      <w:r>
        <w:rPr>
          <w:rFonts w:hint="eastAsia" w:ascii="楷体" w:hAnsi="楷体" w:eastAsia="楷体"/>
          <w:sz w:val="30"/>
          <w:szCs w:val="30"/>
        </w:rPr>
        <w:t>五、其他重要事项情况说明</w:t>
      </w:r>
    </w:p>
    <w:p>
      <w:pPr>
        <w:jc w:val="left"/>
        <w:rPr>
          <w:rFonts w:hint="eastAsia" w:ascii="楷体" w:hAnsi="楷体" w:eastAsia="楷体"/>
          <w:sz w:val="30"/>
          <w:szCs w:val="30"/>
        </w:rPr>
      </w:pPr>
      <w:r>
        <w:rPr>
          <w:rFonts w:hint="eastAsia" w:ascii="楷体" w:hAnsi="楷体" w:eastAsia="楷体"/>
          <w:sz w:val="30"/>
          <w:szCs w:val="30"/>
        </w:rPr>
        <w:t>六、相关口径说明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rPr>
        <w:t>第五部分  名词解释</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both"/>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保山市离退休干部活动中心</w:t>
      </w:r>
      <w:r>
        <w:rPr>
          <w:rFonts w:hint="eastAsia" w:ascii="黑体" w:hAnsi="黑体" w:eastAsia="黑体"/>
          <w:sz w:val="32"/>
          <w:szCs w:val="32"/>
        </w:rPr>
        <w:t>概况</w:t>
      </w:r>
    </w:p>
    <w:p>
      <w:pPr>
        <w:spacing w:line="600" w:lineRule="exact"/>
        <w:ind w:firstLine="600" w:firstLineChars="200"/>
        <w:rPr>
          <w:rFonts w:hint="eastAsia" w:ascii="黑体" w:hAnsi="黑体" w:eastAsia="黑体"/>
          <w:sz w:val="30"/>
          <w:szCs w:val="30"/>
        </w:rPr>
      </w:pPr>
      <w:r>
        <w:rPr>
          <w:rFonts w:hint="eastAsia" w:ascii="黑体" w:hAnsi="黑体" w:eastAsia="黑体"/>
          <w:sz w:val="30"/>
          <w:szCs w:val="30"/>
        </w:rPr>
        <w:t>一、主要职能</w:t>
      </w:r>
    </w:p>
    <w:p>
      <w:pPr>
        <w:spacing w:line="600" w:lineRule="exact"/>
        <w:ind w:firstLine="600" w:firstLineChars="200"/>
        <w:rPr>
          <w:rFonts w:hint="eastAsia" w:ascii="楷体" w:hAnsi="楷体" w:eastAsia="楷体"/>
          <w:sz w:val="30"/>
          <w:szCs w:val="30"/>
        </w:rPr>
      </w:pPr>
      <w:r>
        <w:rPr>
          <w:rFonts w:hint="eastAsia" w:ascii="楷体" w:hAnsi="楷体" w:eastAsia="楷体"/>
          <w:bCs/>
          <w:sz w:val="30"/>
          <w:szCs w:val="30"/>
        </w:rPr>
        <w:t>（一）主要职能</w:t>
      </w:r>
    </w:p>
    <w:p>
      <w:pPr>
        <w:pStyle w:val="2"/>
        <w:adjustRightInd w:val="0"/>
        <w:snapToGrid w:val="0"/>
        <w:spacing w:line="600" w:lineRule="exact"/>
        <w:ind w:firstLine="630" w:firstLineChars="21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参照政府批准的“三定”方案。</w:t>
      </w:r>
    </w:p>
    <w:p>
      <w:pPr>
        <w:pStyle w:val="2"/>
        <w:adjustRightInd w:val="0"/>
        <w:snapToGrid w:val="0"/>
        <w:spacing w:line="600" w:lineRule="exact"/>
        <w:ind w:firstLine="630" w:firstLineChars="210"/>
        <w:rPr>
          <w:rFonts w:hint="eastAsia"/>
          <w:bCs/>
          <w:szCs w:val="30"/>
        </w:rPr>
      </w:pPr>
      <w:r>
        <w:rPr>
          <w:rFonts w:hint="eastAsia" w:ascii="仿宋_GB2312" w:hAnsi="仿宋_GB2312" w:eastAsia="仿宋_GB2312" w:cs="仿宋_GB2312"/>
          <w:sz w:val="30"/>
          <w:szCs w:val="30"/>
        </w:rPr>
        <w:t>贯彻执行中央和省委、省政府、市委、市政府关于老干部工作的方针、政策和规定，认真做好保山市离退休干部活动中心的各项管理服务工作，为离退休干部学习、活动、娱乐创造有利条件。</w:t>
      </w:r>
      <w:r>
        <w:rPr>
          <w:rFonts w:hint="eastAsia" w:ascii="仿宋_GB2312" w:hAnsi="仿宋_GB2312" w:eastAsia="仿宋_GB2312" w:cs="仿宋_GB2312"/>
          <w:color w:val="000000" w:themeColor="text1"/>
          <w:sz w:val="30"/>
          <w:szCs w:val="30"/>
          <w14:textFill>
            <w14:solidFill>
              <w14:schemeClr w14:val="tx1"/>
            </w14:solidFill>
          </w14:textFill>
        </w:rPr>
        <w:t>加强与省及其他州（市）老干部活动中心的联系和交流，</w:t>
      </w:r>
      <w:r>
        <w:rPr>
          <w:rFonts w:hint="eastAsia" w:hAnsi="仿宋_GB2312" w:cs="仿宋_GB2312"/>
          <w:color w:val="auto"/>
          <w:sz w:val="30"/>
          <w:szCs w:val="30"/>
          <w:lang w:eastAsia="zh-CN"/>
        </w:rPr>
        <w:t>加强</w:t>
      </w:r>
      <w:r>
        <w:rPr>
          <w:rFonts w:hint="eastAsia" w:ascii="仿宋_GB2312" w:hAnsi="仿宋_GB2312" w:eastAsia="仿宋_GB2312" w:cs="仿宋_GB2312"/>
          <w:color w:val="auto"/>
          <w:sz w:val="30"/>
          <w:szCs w:val="30"/>
        </w:rPr>
        <w:t>对</w:t>
      </w:r>
      <w:r>
        <w:rPr>
          <w:rFonts w:hint="eastAsia" w:ascii="仿宋_GB2312" w:hAnsi="仿宋_GB2312" w:eastAsia="仿宋_GB2312" w:cs="仿宋_GB2312"/>
          <w:color w:val="000000" w:themeColor="text1"/>
          <w:sz w:val="30"/>
          <w:szCs w:val="30"/>
          <w14:textFill>
            <w14:solidFill>
              <w14:schemeClr w14:val="tx1"/>
            </w14:solidFill>
          </w14:textFill>
        </w:rPr>
        <w:t>驻保山市离退休干部活动中心老年社团组织的联系、协调、指导和服务工作。</w:t>
      </w:r>
      <w:r>
        <w:rPr>
          <w:rFonts w:hint="eastAsia" w:ascii="仿宋_GB2312" w:hAnsi="仿宋_GB2312" w:eastAsia="仿宋_GB2312" w:cs="仿宋_GB2312"/>
          <w:sz w:val="30"/>
          <w:szCs w:val="30"/>
        </w:rPr>
        <w:t>定期对县（区）老干部活动中心进行业务指导。</w:t>
      </w:r>
    </w:p>
    <w:p>
      <w:pPr>
        <w:pStyle w:val="2"/>
        <w:adjustRightInd w:val="0"/>
        <w:snapToGrid w:val="0"/>
        <w:spacing w:line="600" w:lineRule="exact"/>
        <w:ind w:firstLine="630" w:firstLineChars="210"/>
        <w:rPr>
          <w:rFonts w:hint="eastAsia" w:ascii="楷体" w:hAnsi="楷体" w:eastAsia="楷体"/>
          <w:bCs/>
          <w:szCs w:val="30"/>
        </w:rPr>
      </w:pPr>
      <w:r>
        <w:rPr>
          <w:rFonts w:hint="eastAsia" w:ascii="楷体" w:hAnsi="楷体" w:eastAsia="楷体"/>
          <w:bCs/>
          <w:szCs w:val="30"/>
        </w:rPr>
        <w:t>（二）2020年度重点工作任务介绍</w:t>
      </w:r>
    </w:p>
    <w:p>
      <w:pPr>
        <w:pStyle w:val="2"/>
        <w:adjustRightInd w:val="0"/>
        <w:snapToGrid w:val="0"/>
        <w:spacing w:line="600" w:lineRule="exact"/>
        <w:ind w:firstLine="630" w:firstLineChars="210"/>
        <w:rPr>
          <w:rFonts w:hint="eastAsia"/>
          <w:bCs/>
          <w:szCs w:val="30"/>
        </w:rPr>
      </w:pPr>
      <w:r>
        <w:rPr>
          <w:rFonts w:hint="eastAsia"/>
          <w:bCs/>
          <w:szCs w:val="30"/>
        </w:rPr>
        <w:t>2020年度重点工作任务介绍。</w:t>
      </w:r>
    </w:p>
    <w:p>
      <w:pPr>
        <w:snapToGrid w:val="0"/>
        <w:spacing w:line="520" w:lineRule="exact"/>
        <w:ind w:firstLine="600" w:firstLineChars="200"/>
        <w:rPr>
          <w:rFonts w:hint="eastAsia" w:ascii="仿宋_GB2312" w:hAnsi="仿宋" w:eastAsia="仿宋_GB2312"/>
          <w:sz w:val="30"/>
          <w:szCs w:val="30"/>
          <w:lang w:eastAsia="zh-CN"/>
        </w:rPr>
      </w:pPr>
      <w:r>
        <w:rPr>
          <w:rFonts w:hint="eastAsia" w:ascii="仿宋_GB2312" w:hAnsi="仿宋" w:eastAsia="仿宋_GB2312"/>
          <w:sz w:val="30"/>
          <w:szCs w:val="30"/>
          <w:lang w:val="en-US" w:eastAsia="zh-CN"/>
        </w:rPr>
        <w:t>1.打造“两圈一廊”宣传文化阵地，建设、优化活动场所。</w:t>
      </w:r>
      <w:r>
        <w:rPr>
          <w:rFonts w:hint="eastAsia" w:ascii="仿宋_GB2312" w:hAnsi="仿宋" w:eastAsia="仿宋_GB2312"/>
          <w:sz w:val="30"/>
          <w:szCs w:val="30"/>
          <w:lang w:eastAsia="zh-CN"/>
        </w:rPr>
        <w:t>充分利用现有资源，进一步加强活动阵地建设，提升中心规范化建设水平，发挥老干部活动中心宣传服务广大离退休干部的作用。一是完成老干部风采展示圈。二是完成党建文化圈。三是完成敬老爱老文化廊。</w:t>
      </w:r>
    </w:p>
    <w:p>
      <w:pPr>
        <w:snapToGrid w:val="0"/>
        <w:spacing w:line="520" w:lineRule="exact"/>
        <w:ind w:firstLine="600" w:firstLineChars="200"/>
        <w:rPr>
          <w:rFonts w:hint="eastAsia" w:ascii="仿宋_GB2312" w:hAnsi="仿宋" w:eastAsia="仿宋_GB2312"/>
          <w:sz w:val="30"/>
          <w:szCs w:val="30"/>
          <w:lang w:eastAsia="zh-CN"/>
        </w:rPr>
      </w:pPr>
      <w:r>
        <w:rPr>
          <w:rFonts w:hint="eastAsia" w:ascii="仿宋_GB2312" w:hAnsi="仿宋" w:eastAsia="仿宋_GB2312"/>
          <w:sz w:val="30"/>
          <w:szCs w:val="30"/>
          <w:lang w:val="en-US" w:eastAsia="zh-CN"/>
        </w:rPr>
        <w:t>2.创新活动模式方式，更好服务老干部。</w:t>
      </w:r>
      <w:r>
        <w:rPr>
          <w:rFonts w:hint="eastAsia" w:ascii="仿宋_GB2312" w:hAnsi="仿宋" w:eastAsia="仿宋_GB2312"/>
          <w:sz w:val="30"/>
          <w:szCs w:val="30"/>
          <w:lang w:eastAsia="zh-CN"/>
        </w:rPr>
        <w:t>疫情防控期间，中心在阵地建设和创新活动方式上认真谋划，因地制宜、统筹推进各项工作，做到疫情防控和服务老干部工作两手抓、两不误。一是完善“在线活动室”相关工作。</w:t>
      </w:r>
      <w:r>
        <w:rPr>
          <w:rFonts w:hint="eastAsia" w:ascii="仿宋_GB2312" w:hAnsi="仿宋" w:eastAsia="仿宋_GB2312"/>
          <w:sz w:val="30"/>
          <w:szCs w:val="30"/>
          <w:lang w:val="en-US" w:eastAsia="zh-CN"/>
        </w:rPr>
        <w:t>编撰《网上活动室操作手册》刊印版、同步发送电子版，指导老同志在线活动，并</w:t>
      </w:r>
      <w:r>
        <w:rPr>
          <w:rFonts w:hint="eastAsia" w:ascii="仿宋_GB2312" w:hAnsi="仿宋" w:eastAsia="仿宋_GB2312"/>
          <w:sz w:val="30"/>
          <w:szCs w:val="30"/>
          <w:lang w:eastAsia="zh-CN"/>
        </w:rPr>
        <w:t>多途径多方式</w:t>
      </w:r>
      <w:r>
        <w:rPr>
          <w:rFonts w:hint="eastAsia" w:ascii="仿宋_GB2312" w:hAnsi="仿宋" w:eastAsia="仿宋_GB2312"/>
          <w:color w:val="auto"/>
          <w:sz w:val="30"/>
          <w:szCs w:val="30"/>
          <w:lang w:eastAsia="zh-CN"/>
        </w:rPr>
        <w:t>进行宣传</w:t>
      </w:r>
      <w:r>
        <w:rPr>
          <w:rFonts w:hint="eastAsia" w:ascii="仿宋_GB2312" w:hAnsi="仿宋" w:eastAsia="仿宋_GB2312"/>
          <w:sz w:val="30"/>
          <w:szCs w:val="30"/>
          <w:lang w:eastAsia="zh-CN"/>
        </w:rPr>
        <w:t>推介，着力增加“在线活动室”在老干部中的知晓率、参与率和使用率，真正让各活动兴趣组老同志们实现防疫和活动两不误。二</w:t>
      </w:r>
      <w:r>
        <w:rPr>
          <w:rFonts w:hint="eastAsia" w:ascii="仿宋_GB2312" w:hAnsi="仿宋" w:eastAsia="仿宋_GB2312"/>
          <w:sz w:val="30"/>
          <w:szCs w:val="30"/>
          <w:lang w:val="en-US" w:eastAsia="zh-CN"/>
        </w:rPr>
        <w:t>是组织桥牌协会会员多次参加全国、全省网络比赛。其中，天堂鸟队荣获省级“云之梦小新杯”对抗赛冠军，这是我们保山桥牌在网络比赛中的首个冠军，具有里程碑的意义。三是完成三楼部分活动室整合改造及验收搬迁工作。</w:t>
      </w:r>
      <w:r>
        <w:rPr>
          <w:rFonts w:hint="eastAsia" w:ascii="仿宋_GB2312" w:hAnsi="仿宋" w:eastAsia="仿宋_GB2312"/>
          <w:sz w:val="30"/>
          <w:szCs w:val="30"/>
          <w:lang w:eastAsia="zh-CN"/>
        </w:rPr>
        <w:t>四是</w:t>
      </w:r>
      <w:r>
        <w:rPr>
          <w:rFonts w:hint="eastAsia" w:ascii="仿宋_GB2312" w:hAnsi="仿宋" w:eastAsia="仿宋_GB2312"/>
          <w:sz w:val="30"/>
          <w:szCs w:val="30"/>
          <w:lang w:val="en-US" w:eastAsia="zh-CN"/>
        </w:rPr>
        <w:t>设计印制《活动证》、制定活动证使用规则，签订《安全承诺书》进一步规范服务管理</w:t>
      </w:r>
      <w:r>
        <w:rPr>
          <w:rFonts w:hint="eastAsia" w:ascii="仿宋_GB2312" w:hAnsi="仿宋" w:eastAsia="仿宋_GB2312"/>
          <w:sz w:val="30"/>
          <w:szCs w:val="30"/>
          <w:lang w:eastAsia="zh-CN"/>
        </w:rPr>
        <w:t>各协会、兴趣组常规活动。</w:t>
      </w:r>
    </w:p>
    <w:p>
      <w:pPr>
        <w:snapToGrid w:val="0"/>
        <w:spacing w:line="520" w:lineRule="exact"/>
        <w:ind w:firstLine="600" w:firstLineChars="200"/>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3.深入推动行业协会、商会与行政机关脱钩改革工作。我单位共涉及保山市老干部诗书画协会、保山市高黎贡合唱协会两个行业协会、商会的脱钩改革。实施脱钩改革以来，我单位经过多次</w:t>
      </w:r>
      <w:r>
        <w:rPr>
          <w:rFonts w:hint="eastAsia" w:ascii="仿宋_GB2312" w:hAnsi="仿宋" w:eastAsia="仿宋_GB2312"/>
          <w:sz w:val="30"/>
          <w:szCs w:val="30"/>
          <w:lang w:eastAsia="zh-CN"/>
        </w:rPr>
        <w:t>组织、督促、帮助、指导两</w:t>
      </w:r>
      <w:r>
        <w:rPr>
          <w:rFonts w:hint="eastAsia" w:ascii="仿宋_GB2312" w:hAnsi="仿宋" w:eastAsia="仿宋_GB2312"/>
          <w:sz w:val="30"/>
          <w:szCs w:val="30"/>
          <w:lang w:val="en-US" w:eastAsia="zh-CN"/>
        </w:rPr>
        <w:t>个协会，</w:t>
      </w:r>
      <w:r>
        <w:rPr>
          <w:rFonts w:hint="eastAsia" w:ascii="仿宋_GB2312" w:hAnsi="仿宋" w:eastAsia="仿宋_GB2312"/>
          <w:color w:val="auto"/>
          <w:sz w:val="30"/>
          <w:szCs w:val="30"/>
          <w:lang w:val="en-US" w:eastAsia="zh-CN"/>
        </w:rPr>
        <w:t>现在上述</w:t>
      </w:r>
      <w:r>
        <w:rPr>
          <w:rFonts w:hint="eastAsia" w:ascii="仿宋_GB2312" w:hAnsi="仿宋" w:eastAsia="仿宋_GB2312"/>
          <w:sz w:val="30"/>
          <w:szCs w:val="30"/>
          <w:lang w:val="en-US" w:eastAsia="zh-CN"/>
        </w:rPr>
        <w:t>两个协会法人组织均已完成公告注销，实现全面脱钩。</w:t>
      </w:r>
    </w:p>
    <w:p>
      <w:pPr>
        <w:snapToGrid w:val="0"/>
        <w:spacing w:line="520" w:lineRule="exact"/>
        <w:ind w:firstLine="600" w:firstLineChars="200"/>
        <w:rPr>
          <w:rFonts w:hint="eastAsia" w:ascii="仿宋_GB2312" w:hAnsi="仿宋" w:eastAsia="仿宋_GB2312"/>
          <w:sz w:val="30"/>
          <w:szCs w:val="30"/>
          <w:lang w:eastAsia="zh-CN"/>
        </w:rPr>
      </w:pPr>
      <w:r>
        <w:rPr>
          <w:rFonts w:hint="eastAsia" w:ascii="仿宋_GB2312" w:hAnsi="仿宋" w:eastAsia="仿宋_GB2312"/>
          <w:sz w:val="30"/>
          <w:szCs w:val="30"/>
          <w:lang w:val="en-US" w:eastAsia="zh-CN"/>
        </w:rPr>
        <w:t>4.深</w:t>
      </w:r>
      <w:r>
        <w:rPr>
          <w:rFonts w:hint="eastAsia" w:ascii="仿宋_GB2312" w:hAnsi="仿宋" w:eastAsia="仿宋_GB2312"/>
          <w:color w:val="auto"/>
          <w:sz w:val="30"/>
          <w:szCs w:val="30"/>
          <w:lang w:val="en-US" w:eastAsia="zh-CN"/>
        </w:rPr>
        <w:t>入加</w:t>
      </w:r>
      <w:r>
        <w:rPr>
          <w:rFonts w:hint="eastAsia" w:ascii="仿宋_GB2312" w:hAnsi="仿宋" w:eastAsia="仿宋_GB2312"/>
          <w:sz w:val="30"/>
          <w:szCs w:val="30"/>
          <w:lang w:val="en-US" w:eastAsia="zh-CN"/>
        </w:rPr>
        <w:t>强自身建设，提高服务管理能力水平。</w:t>
      </w:r>
      <w:r>
        <w:rPr>
          <w:rFonts w:hint="eastAsia" w:ascii="仿宋_GB2312" w:hAnsi="仿宋" w:eastAsia="仿宋_GB2312"/>
          <w:sz w:val="30"/>
          <w:szCs w:val="30"/>
          <w:lang w:eastAsia="zh-CN"/>
        </w:rPr>
        <w:t>一是加强对工作人员的教育管理，深入开展政治理论、党纪条规和业务知识学习培训，提高干部职工思想政治素质、作风纪律观念、廉洁从政意识和综合业务能力，引导干部职工牢固树立“四个意识”，坚定“四个自信”，做到“两个维护”，努力建设一支“忠诚、干净、担当”的老干部工作队伍。二是加强党支部规范化建设和党风廉政建设，继续按照党支部规范化建设的标准，开展好党员积分、“三会一课”、主题党日、组织生活会、民主评议党员等工作。三是加强谈心谈话和沟通交流，积极协调和理顺各种关系，提高工作执行力，营造一个风清气正、团结干事的良好工作氛围。四是进一步健全完善各项规章制度，确保用制度管人管事和规范行为，激励全体干部职工用情用心用力工作，推动活动中心各项工作创新发展。五是派出张宝苍同志长期驻扶贫村参与实施精准扶贫和“转走访、挂包帮”工作成效显著，按期完成脱贫攻坚任务。六是积极参与创建国家级文明卫生城市工作，认真完成上级安排的各项创建工作任务；不断加强单位安全文明管理，营造安全文明卫生的办公、学习活动环境。七是加强工会、妇女工作，提升干部职工干事创业工作热情，为响应国家号召实践经济内循环，中心领导带头自掏腰包请同事们聚餐，受到干部职工及家属的一致欢迎，有效提高了团队的向心力、凝聚力。八是建立健全中心对各协会、兴趣组管理规章制度，进一步规范服务管理工作。</w:t>
      </w:r>
    </w:p>
    <w:p>
      <w:pPr>
        <w:snapToGrid w:val="0"/>
        <w:spacing w:line="520" w:lineRule="exact"/>
        <w:ind w:firstLine="600" w:firstLineChars="200"/>
        <w:rPr>
          <w:rFonts w:hint="eastAsia" w:ascii="仿宋_GB2312" w:hAnsi="仿宋" w:eastAsia="仿宋_GB2312"/>
          <w:sz w:val="30"/>
          <w:szCs w:val="30"/>
          <w:lang w:eastAsia="zh-CN"/>
        </w:rPr>
      </w:pPr>
      <w:r>
        <w:rPr>
          <w:rFonts w:hint="eastAsia" w:ascii="仿宋_GB2312" w:hAnsi="仿宋" w:eastAsia="仿宋_GB2312"/>
          <w:sz w:val="30"/>
          <w:szCs w:val="30"/>
          <w:lang w:val="en-US" w:eastAsia="zh-CN"/>
        </w:rPr>
        <w:t>5.</w:t>
      </w:r>
      <w:r>
        <w:rPr>
          <w:rFonts w:hint="eastAsia" w:ascii="仿宋_GB2312" w:hAnsi="仿宋" w:eastAsia="仿宋_GB2312"/>
          <w:sz w:val="30"/>
          <w:szCs w:val="30"/>
          <w:lang w:eastAsia="zh-CN"/>
        </w:rPr>
        <w:t>下半年疫情基本稳定后，组织老同志参加各类文体活动。一是如建党节、</w:t>
      </w:r>
      <w:r>
        <w:rPr>
          <w:rFonts w:hint="eastAsia" w:ascii="仿宋_GB2312" w:hAnsi="仿宋" w:eastAsia="仿宋_GB2312"/>
          <w:sz w:val="30"/>
          <w:szCs w:val="30"/>
          <w:lang w:val="en-US" w:eastAsia="zh-CN"/>
        </w:rPr>
        <w:t>国庆节“青华湖唱红歌”等16场次活动</w:t>
      </w:r>
      <w:r>
        <w:rPr>
          <w:rFonts w:hint="eastAsia" w:ascii="仿宋_GB2312" w:hAnsi="仿宋" w:eastAsia="仿宋_GB2312"/>
          <w:sz w:val="30"/>
          <w:szCs w:val="30"/>
          <w:lang w:eastAsia="zh-CN"/>
        </w:rPr>
        <w:t>。二是成功举办一年一度的“老年节”系列活动。包括游园活动和乒乓球、桥牌、象棋、武术四个协会老干部的下半年综合赛。</w:t>
      </w:r>
    </w:p>
    <w:p>
      <w:pPr>
        <w:snapToGrid w:val="0"/>
        <w:spacing w:line="520" w:lineRule="exact"/>
        <w:ind w:firstLine="600" w:firstLineChars="200"/>
        <w:rPr>
          <w:rFonts w:hint="eastAsia"/>
          <w:bCs/>
          <w:szCs w:val="30"/>
        </w:rPr>
      </w:pPr>
      <w:r>
        <w:rPr>
          <w:rFonts w:hint="eastAsia" w:ascii="仿宋_GB2312" w:hAnsi="仿宋" w:eastAsia="仿宋_GB2312"/>
          <w:sz w:val="30"/>
          <w:szCs w:val="30"/>
          <w:lang w:eastAsia="zh-CN"/>
        </w:rPr>
        <w:t>20</w:t>
      </w:r>
      <w:r>
        <w:rPr>
          <w:rFonts w:hint="eastAsia" w:ascii="仿宋_GB2312" w:hAnsi="仿宋" w:eastAsia="仿宋_GB2312"/>
          <w:sz w:val="30"/>
          <w:szCs w:val="30"/>
          <w:lang w:val="en-US" w:eastAsia="zh-CN"/>
        </w:rPr>
        <w:t>20</w:t>
      </w:r>
      <w:r>
        <w:rPr>
          <w:rFonts w:hint="eastAsia" w:ascii="仿宋_GB2312" w:hAnsi="仿宋" w:eastAsia="仿宋_GB2312"/>
          <w:sz w:val="30"/>
          <w:szCs w:val="30"/>
          <w:lang w:eastAsia="zh-CN"/>
        </w:rPr>
        <w:t>年，尽管取得了一定的成绩，但离市委老干部局的要求和老同志们的期待还有很大的差距，有待于继续努力。同时，进一步做好活动中心的服务管理工作，存在一些困难和问题。一是按照市局创建示范活动中心要求，活动经费、活动项目、活动室、活动场地严重不足</w:t>
      </w:r>
      <w:r>
        <w:rPr>
          <w:rFonts w:hint="eastAsia" w:ascii="仿宋_GB2312" w:hAnsi="仿宋" w:eastAsia="仿宋_GB2312"/>
          <w:color w:val="auto"/>
          <w:sz w:val="30"/>
          <w:szCs w:val="30"/>
          <w:lang w:eastAsia="zh-CN"/>
        </w:rPr>
        <w:t>的问题亟待</w:t>
      </w:r>
      <w:r>
        <w:rPr>
          <w:rFonts w:hint="eastAsia" w:ascii="仿宋_GB2312" w:hAnsi="仿宋" w:eastAsia="仿宋_GB2312"/>
          <w:sz w:val="30"/>
          <w:szCs w:val="30"/>
          <w:lang w:eastAsia="zh-CN"/>
        </w:rPr>
        <w:t>解决。二是到活动中心来参加学习活动的老干部人数在不断增加，而中心工作人员紧缺，难以满足服务管理工作需要。四是活动中心的干部职工与外地、周边地州市的活动中心横向学习交流少，视野狭窄，创建工作思路打不开。五是活动中心工作人员基本没有参加过正规比赛规则培训，举办大型比赛经验严重不足，应对复杂赛事活动能力有限。六是由于活动中心所处地理位置原因，从中心一楼大厅过往的人员比较复杂，管理工作难度和</w:t>
      </w:r>
      <w:r>
        <w:rPr>
          <w:rFonts w:hint="eastAsia" w:ascii="仿宋_GB2312" w:hAnsi="仿宋" w:eastAsia="仿宋_GB2312"/>
          <w:sz w:val="30"/>
          <w:szCs w:val="30"/>
          <w:lang w:val="en-US" w:eastAsia="zh-CN"/>
        </w:rPr>
        <w:t>不可</w:t>
      </w:r>
      <w:r>
        <w:rPr>
          <w:rFonts w:hint="eastAsia" w:ascii="仿宋_GB2312" w:hAnsi="仿宋" w:eastAsia="仿宋_GB2312"/>
          <w:sz w:val="30"/>
          <w:szCs w:val="30"/>
          <w:lang w:eastAsia="zh-CN"/>
        </w:rPr>
        <w:t>预知的风险很大。</w:t>
      </w:r>
    </w:p>
    <w:p>
      <w:pPr>
        <w:spacing w:line="600" w:lineRule="exact"/>
        <w:ind w:firstLine="600" w:firstLineChars="200"/>
        <w:rPr>
          <w:rFonts w:hint="eastAsia" w:ascii="黑体" w:hAnsi="黑体" w:eastAsia="黑体"/>
          <w:sz w:val="30"/>
          <w:szCs w:val="30"/>
        </w:rPr>
      </w:pPr>
      <w:r>
        <w:rPr>
          <w:rFonts w:hint="eastAsia" w:ascii="黑体" w:hAnsi="黑体" w:eastAsia="黑体"/>
          <w:sz w:val="30"/>
          <w:szCs w:val="30"/>
        </w:rPr>
        <w:t>二、部门基本情况</w:t>
      </w:r>
    </w:p>
    <w:p>
      <w:pPr>
        <w:spacing w:line="600" w:lineRule="exact"/>
        <w:ind w:firstLine="600" w:firstLineChars="200"/>
        <w:rPr>
          <w:rFonts w:hint="eastAsia" w:ascii="楷体" w:hAnsi="楷体" w:eastAsia="楷体"/>
          <w:sz w:val="30"/>
          <w:szCs w:val="30"/>
        </w:rPr>
      </w:pPr>
      <w:r>
        <w:rPr>
          <w:rFonts w:hint="eastAsia" w:ascii="楷体" w:hAnsi="楷体" w:eastAsia="楷体"/>
          <w:sz w:val="30"/>
          <w:szCs w:val="30"/>
        </w:rPr>
        <w:t>（一）部门决算单位构成</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纳入</w:t>
      </w:r>
      <w:r>
        <w:rPr>
          <w:rFonts w:hint="eastAsia" w:ascii="仿宋_GB2312" w:hAnsi="仿宋_GB2312" w:eastAsia="仿宋_GB2312" w:cs="仿宋_GB2312"/>
          <w:sz w:val="30"/>
          <w:szCs w:val="30"/>
        </w:rPr>
        <w:t>保山市离退休干部活动中心</w:t>
      </w:r>
      <w:r>
        <w:rPr>
          <w:rFonts w:hint="eastAsia" w:ascii="仿宋_GB2312" w:eastAsia="仿宋_GB2312"/>
          <w:sz w:val="30"/>
          <w:szCs w:val="30"/>
        </w:rPr>
        <w:t>2020年度部门决算编报的单位共</w:t>
      </w:r>
      <w:r>
        <w:rPr>
          <w:rFonts w:hint="eastAsia" w:ascii="仿宋_GB2312" w:eastAsia="仿宋_GB2312"/>
          <w:sz w:val="30"/>
          <w:szCs w:val="30"/>
          <w:lang w:val="en-US" w:eastAsia="zh-CN"/>
        </w:rPr>
        <w:t>1</w:t>
      </w:r>
      <w:r>
        <w:rPr>
          <w:rFonts w:hint="eastAsia" w:ascii="仿宋_GB2312" w:eastAsia="仿宋_GB2312"/>
          <w:sz w:val="30"/>
          <w:szCs w:val="30"/>
        </w:rPr>
        <w:t>个。其中：行政单位</w:t>
      </w:r>
      <w:r>
        <w:rPr>
          <w:rFonts w:hint="eastAsia" w:ascii="仿宋_GB2312" w:eastAsia="仿宋_GB2312"/>
          <w:sz w:val="30"/>
          <w:szCs w:val="30"/>
          <w:lang w:val="en-US" w:eastAsia="zh-CN"/>
        </w:rPr>
        <w:t>0</w:t>
      </w:r>
      <w:r>
        <w:rPr>
          <w:rFonts w:hint="eastAsia" w:ascii="仿宋_GB2312" w:eastAsia="仿宋_GB2312"/>
          <w:sz w:val="30"/>
          <w:szCs w:val="30"/>
        </w:rPr>
        <w:t>个，参照公务员法管理的事业单</w:t>
      </w:r>
      <w:r>
        <w:rPr>
          <w:rFonts w:hint="eastAsia" w:ascii="仿宋_GB2312" w:eastAsia="仿宋_GB2312"/>
          <w:sz w:val="30"/>
          <w:szCs w:val="30"/>
          <w:lang w:val="en-US" w:eastAsia="zh-CN"/>
        </w:rPr>
        <w:t>1</w:t>
      </w:r>
      <w:r>
        <w:rPr>
          <w:rFonts w:hint="eastAsia" w:ascii="仿宋_GB2312" w:eastAsia="仿宋_GB2312"/>
          <w:sz w:val="30"/>
          <w:szCs w:val="30"/>
        </w:rPr>
        <w:t>个，其他事业单位</w:t>
      </w:r>
      <w:r>
        <w:rPr>
          <w:rFonts w:hint="eastAsia" w:ascii="仿宋_GB2312" w:eastAsia="仿宋_GB2312"/>
          <w:sz w:val="30"/>
          <w:szCs w:val="30"/>
          <w:lang w:val="en-US" w:eastAsia="zh-CN"/>
        </w:rPr>
        <w:t>0</w:t>
      </w:r>
      <w:r>
        <w:rPr>
          <w:rFonts w:hint="eastAsia" w:ascii="仿宋_GB2312" w:eastAsia="仿宋_GB2312"/>
          <w:sz w:val="30"/>
          <w:szCs w:val="30"/>
        </w:rPr>
        <w:t>个。分别是：</w:t>
      </w:r>
    </w:p>
    <w:p>
      <w:pPr>
        <w:keepNext w:val="0"/>
        <w:keepLines w:val="0"/>
        <w:pageBreakBefore w:val="0"/>
        <w:kinsoku/>
        <w:wordWrap w:val="0"/>
        <w:overflowPunct/>
        <w:topLinePunct w:val="0"/>
        <w:autoSpaceDE/>
        <w:autoSpaceDN/>
        <w:bidi w:val="0"/>
        <w:adjustRightInd w:val="0"/>
        <w:spacing w:beforeAutospacing="0" w:afterAutospacing="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1.行政单位：无</w:t>
      </w:r>
    </w:p>
    <w:p>
      <w:pPr>
        <w:keepNext w:val="0"/>
        <w:keepLines w:val="0"/>
        <w:pageBreakBefore w:val="0"/>
        <w:kinsoku/>
        <w:wordWrap w:val="0"/>
        <w:overflowPunct/>
        <w:topLinePunct w:val="0"/>
        <w:autoSpaceDE/>
        <w:autoSpaceDN/>
        <w:bidi w:val="0"/>
        <w:adjustRightInd w:val="0"/>
        <w:spacing w:beforeAutospacing="0" w:afterAutospacing="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2.事业单位（参照公务员管理事业单位）：保山市离退休干部活动中心。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3.其他单位：无</w:t>
      </w:r>
    </w:p>
    <w:p>
      <w:pPr>
        <w:ind w:firstLine="600" w:firstLineChars="200"/>
        <w:rPr>
          <w:rFonts w:hint="eastAsia" w:ascii="楷体" w:hAnsi="楷体" w:eastAsia="楷体"/>
          <w:sz w:val="30"/>
          <w:szCs w:val="30"/>
        </w:rPr>
      </w:pPr>
      <w:r>
        <w:rPr>
          <w:rFonts w:hint="eastAsia" w:ascii="楷体" w:hAnsi="楷体" w:eastAsia="楷体"/>
          <w:sz w:val="30"/>
          <w:szCs w:val="30"/>
        </w:rPr>
        <w:t xml:space="preserve">（二）部门人员和车辆的编制及实有情况 </w:t>
      </w:r>
    </w:p>
    <w:p>
      <w:pPr>
        <w:spacing w:line="600" w:lineRule="exact"/>
        <w:ind w:firstLine="600" w:firstLineChars="200"/>
        <w:rPr>
          <w:rFonts w:hint="default" w:ascii="仿宋_GB2312" w:hAnsi="宋体" w:eastAsia="仿宋_GB2312" w:cs="Arial"/>
          <w:kern w:val="0"/>
          <w:sz w:val="30"/>
          <w:szCs w:val="30"/>
          <w:lang w:val="en-US" w:eastAsia="zh-CN"/>
        </w:rPr>
      </w:pPr>
      <w:r>
        <w:rPr>
          <w:rFonts w:hint="eastAsia" w:ascii="仿宋_GB2312" w:eastAsia="仿宋_GB2312"/>
          <w:sz w:val="30"/>
          <w:szCs w:val="30"/>
          <w:lang w:val="en-US" w:eastAsia="zh-CN"/>
        </w:rPr>
        <w:t>保山市离退休干部活动中心</w:t>
      </w:r>
      <w:r>
        <w:rPr>
          <w:rFonts w:hint="eastAsia" w:ascii="仿宋_GB2312" w:eastAsia="仿宋_GB2312"/>
          <w:sz w:val="30"/>
          <w:szCs w:val="30"/>
        </w:rPr>
        <w:t>2020年末实有人员编制</w:t>
      </w:r>
      <w:r>
        <w:rPr>
          <w:rFonts w:hint="eastAsia" w:ascii="仿宋_GB2312" w:eastAsia="仿宋_GB2312"/>
          <w:sz w:val="30"/>
          <w:szCs w:val="30"/>
          <w:lang w:val="en-US" w:eastAsia="zh-CN"/>
        </w:rPr>
        <w:t>9</w:t>
      </w:r>
      <w:r>
        <w:rPr>
          <w:rFonts w:hint="eastAsia" w:ascii="仿宋_GB2312" w:hAnsi="宋体" w:eastAsia="仿宋_GB2312" w:cs="Arial"/>
          <w:kern w:val="0"/>
          <w:sz w:val="30"/>
          <w:szCs w:val="30"/>
        </w:rPr>
        <w:t>人。其中：行政编制</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人（含行政工勤编制</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人），事业编制</w:t>
      </w:r>
      <w:r>
        <w:rPr>
          <w:rFonts w:hint="eastAsia" w:ascii="仿宋_GB2312" w:eastAsia="仿宋_GB2312"/>
          <w:sz w:val="30"/>
          <w:szCs w:val="30"/>
          <w:lang w:val="en-US" w:eastAsia="zh-CN"/>
        </w:rPr>
        <w:t>9</w:t>
      </w:r>
      <w:r>
        <w:rPr>
          <w:rFonts w:hint="eastAsia" w:ascii="仿宋_GB2312" w:hAnsi="宋体" w:eastAsia="仿宋_GB2312" w:cs="Arial"/>
          <w:kern w:val="0"/>
          <w:sz w:val="30"/>
          <w:szCs w:val="30"/>
        </w:rPr>
        <w:t>人（含参公管理事业编制</w:t>
      </w:r>
      <w:r>
        <w:rPr>
          <w:rFonts w:hint="eastAsia" w:ascii="仿宋_GB2312" w:eastAsia="仿宋_GB2312"/>
          <w:sz w:val="30"/>
          <w:szCs w:val="30"/>
          <w:lang w:val="en-US" w:eastAsia="zh-CN"/>
        </w:rPr>
        <w:t>9</w:t>
      </w:r>
      <w:r>
        <w:rPr>
          <w:rFonts w:hint="eastAsia" w:ascii="仿宋_GB2312" w:hAnsi="宋体" w:eastAsia="仿宋_GB2312" w:cs="Arial"/>
          <w:kern w:val="0"/>
          <w:sz w:val="30"/>
          <w:szCs w:val="30"/>
        </w:rPr>
        <w:t>人）；在职在编实有行政人员</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人（含行政工勤人员</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人），事业人员</w:t>
      </w:r>
      <w:r>
        <w:rPr>
          <w:rFonts w:hint="eastAsia" w:ascii="仿宋_GB2312" w:eastAsia="仿宋_GB2312"/>
          <w:sz w:val="30"/>
          <w:szCs w:val="30"/>
          <w:lang w:val="en-US" w:eastAsia="zh-CN"/>
        </w:rPr>
        <w:t>10</w:t>
      </w:r>
      <w:r>
        <w:rPr>
          <w:rFonts w:hint="eastAsia" w:ascii="仿宋_GB2312" w:hAnsi="宋体" w:eastAsia="仿宋_GB2312" w:cs="Arial"/>
          <w:kern w:val="0"/>
          <w:sz w:val="30"/>
          <w:szCs w:val="30"/>
        </w:rPr>
        <w:t>人（含参公管理事业人员</w:t>
      </w:r>
      <w:r>
        <w:rPr>
          <w:rFonts w:hint="eastAsia" w:ascii="仿宋_GB2312" w:eastAsia="仿宋_GB2312"/>
          <w:sz w:val="30"/>
          <w:szCs w:val="30"/>
          <w:lang w:val="en-US" w:eastAsia="zh-CN"/>
        </w:rPr>
        <w:t>8</w:t>
      </w:r>
      <w:r>
        <w:rPr>
          <w:rFonts w:hint="eastAsia" w:ascii="仿宋_GB2312" w:hAnsi="宋体" w:eastAsia="仿宋_GB2312" w:cs="Arial"/>
          <w:kern w:val="0"/>
          <w:sz w:val="30"/>
          <w:szCs w:val="30"/>
        </w:rPr>
        <w:t>人）。其他人员</w:t>
      </w:r>
      <w:r>
        <w:rPr>
          <w:rFonts w:hint="eastAsia" w:ascii="仿宋_GB2312" w:eastAsia="仿宋_GB2312"/>
          <w:sz w:val="30"/>
          <w:szCs w:val="30"/>
          <w:lang w:val="en-US" w:eastAsia="zh-CN"/>
        </w:rPr>
        <w:t>2</w:t>
      </w:r>
      <w:r>
        <w:rPr>
          <w:rFonts w:hint="eastAsia" w:ascii="仿宋_GB2312" w:eastAsia="仿宋_GB2312"/>
          <w:sz w:val="30"/>
          <w:szCs w:val="30"/>
        </w:rPr>
        <w:t>人，主要是</w:t>
      </w:r>
      <w:r>
        <w:rPr>
          <w:rFonts w:hint="eastAsia" w:ascii="仿宋_GB2312" w:eastAsia="仿宋_GB2312"/>
          <w:sz w:val="30"/>
          <w:szCs w:val="30"/>
          <w:lang w:val="en-US" w:eastAsia="zh-CN"/>
        </w:rPr>
        <w:t>工勤2人。</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rPr>
        <w:t>离退休人员</w:t>
      </w:r>
      <w:r>
        <w:rPr>
          <w:rFonts w:hint="eastAsia" w:ascii="仿宋_GB2312" w:eastAsia="仿宋_GB2312"/>
          <w:sz w:val="30"/>
          <w:szCs w:val="30"/>
          <w:lang w:val="en-US" w:eastAsia="zh-CN"/>
        </w:rPr>
        <w:t>9</w:t>
      </w:r>
      <w:r>
        <w:rPr>
          <w:rFonts w:hint="eastAsia" w:ascii="仿宋_GB2312" w:hAnsi="宋体" w:eastAsia="仿宋_GB2312" w:cs="Arial"/>
          <w:kern w:val="0"/>
          <w:sz w:val="30"/>
          <w:szCs w:val="30"/>
        </w:rPr>
        <w:t>人。其中：离休</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人，退休</w:t>
      </w:r>
      <w:r>
        <w:rPr>
          <w:rFonts w:hint="eastAsia" w:ascii="仿宋_GB2312" w:eastAsia="仿宋_GB2312"/>
          <w:sz w:val="30"/>
          <w:szCs w:val="30"/>
          <w:lang w:val="en-US" w:eastAsia="zh-CN"/>
        </w:rPr>
        <w:t>9</w:t>
      </w:r>
      <w:r>
        <w:rPr>
          <w:rFonts w:hint="eastAsia" w:ascii="仿宋_GB2312" w:hAnsi="宋体" w:eastAsia="仿宋_GB2312" w:cs="Arial"/>
          <w:kern w:val="0"/>
          <w:sz w:val="30"/>
          <w:szCs w:val="30"/>
        </w:rPr>
        <w:t>人。</w:t>
      </w:r>
    </w:p>
    <w:p>
      <w:pPr>
        <w:spacing w:line="600" w:lineRule="exact"/>
        <w:ind w:firstLine="630" w:firstLineChars="300"/>
        <w:rPr>
          <w:rFonts w:hint="eastAsia" w:ascii="仿宋_GB2312" w:hAnsi="宋体" w:eastAsia="仿宋_GB2312" w:cs="Arial"/>
          <w:kern w:val="0"/>
          <w:sz w:val="30"/>
          <w:szCs w:val="30"/>
        </w:rPr>
      </w:pPr>
      <w:r>
        <w:rPr>
          <w:rFonts w:hint="eastAsia" w:ascii="仿宋_GB2312" w:hAnsi="仿宋_GB2312" w:eastAsia="仿宋_GB2312" w:cs="仿宋_GB2312"/>
        </w:rPr>
        <w:drawing>
          <wp:anchor distT="158115" distB="889000" distL="2326640" distR="118110" simplePos="0" relativeHeight="251662336" behindDoc="0" locked="0" layoutInCell="1" allowOverlap="1">
            <wp:simplePos x="0" y="0"/>
            <wp:positionH relativeFrom="column">
              <wp:posOffset>-123825</wp:posOffset>
            </wp:positionH>
            <wp:positionV relativeFrom="paragraph">
              <wp:posOffset>568325</wp:posOffset>
            </wp:positionV>
            <wp:extent cx="6276975" cy="1800225"/>
            <wp:effectExtent l="0" t="0" r="0" b="0"/>
            <wp:wrapSquare wrapText="bothSides"/>
            <wp:docPr id="2" name="对象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宋体" w:eastAsia="仿宋_GB2312" w:cs="Arial"/>
          <w:kern w:val="0"/>
          <w:sz w:val="30"/>
          <w:szCs w:val="30"/>
        </w:rPr>
        <w:t>实有车辆编制</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辆，在编实有车辆</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辆。</w:t>
      </w:r>
    </w:p>
    <w:p>
      <w:pPr>
        <w:jc w:val="center"/>
        <w:rPr>
          <w:rFonts w:hint="eastAsia" w:ascii="黑体" w:hAnsi="黑体" w:eastAsia="黑体"/>
          <w:sz w:val="32"/>
          <w:szCs w:val="32"/>
        </w:rPr>
      </w:pPr>
      <w:r>
        <w:rPr>
          <w:rFonts w:hint="eastAsia" w:ascii="黑体" w:hAnsi="黑体" w:eastAsia="黑体"/>
          <w:sz w:val="32"/>
          <w:szCs w:val="32"/>
        </w:rPr>
        <w:t>第二部分  2020年度部门决算表</w:t>
      </w:r>
    </w:p>
    <w:p>
      <w:pPr>
        <w:spacing w:line="600" w:lineRule="exact"/>
        <w:ind w:firstLine="600" w:firstLineChars="200"/>
        <w:jc w:val="center"/>
        <w:rPr>
          <w:rFonts w:hint="eastAsia" w:ascii="仿宋_GB2312" w:eastAsia="仿宋_GB2312"/>
          <w:sz w:val="30"/>
          <w:szCs w:val="30"/>
        </w:rPr>
      </w:pPr>
      <w:r>
        <w:rPr>
          <w:rFonts w:hint="eastAsia" w:ascii="仿宋_GB2312" w:eastAsia="仿宋_GB2312"/>
          <w:sz w:val="30"/>
          <w:szCs w:val="30"/>
        </w:rPr>
        <w:t>（详见附件）</w:t>
      </w:r>
    </w:p>
    <w:p>
      <w:pPr>
        <w:spacing w:line="600" w:lineRule="exact"/>
        <w:ind w:firstLine="600" w:firstLineChars="200"/>
        <w:jc w:val="center"/>
        <w:rPr>
          <w:rFonts w:hint="eastAsia" w:ascii="仿宋_GB2312" w:eastAsia="仿宋_GB2312"/>
          <w:sz w:val="30"/>
          <w:szCs w:val="30"/>
        </w:rPr>
      </w:pPr>
    </w:p>
    <w:p>
      <w:pPr>
        <w:jc w:val="center"/>
        <w:rPr>
          <w:rFonts w:hint="eastAsia" w:ascii="黑体" w:hAnsi="黑体" w:eastAsia="黑体"/>
          <w:sz w:val="32"/>
          <w:szCs w:val="32"/>
        </w:rPr>
      </w:pPr>
      <w:r>
        <w:rPr>
          <w:rFonts w:hint="eastAsia" w:ascii="黑体" w:hAnsi="黑体" w:eastAsia="黑体"/>
          <w:sz w:val="32"/>
          <w:szCs w:val="32"/>
        </w:rPr>
        <w:t>第三部分  2020年度部门决算情况说明</w:t>
      </w:r>
    </w:p>
    <w:p>
      <w:pPr>
        <w:ind w:firstLine="600" w:firstLineChars="200"/>
        <w:jc w:val="left"/>
        <w:rPr>
          <w:rFonts w:hint="eastAsia" w:ascii="黑体" w:hAnsi="黑体" w:eastAsia="黑体"/>
          <w:sz w:val="30"/>
          <w:szCs w:val="30"/>
        </w:rPr>
      </w:pPr>
      <w:r>
        <w:rPr>
          <w:rFonts w:hint="eastAsia" w:ascii="黑体" w:hAnsi="黑体" w:eastAsia="黑体"/>
          <w:sz w:val="30"/>
          <w:szCs w:val="30"/>
        </w:rPr>
        <w:t>一、收入决算情况说明</w:t>
      </w:r>
    </w:p>
    <w:p>
      <w:pPr>
        <w:widowControl/>
        <w:snapToGrid w:val="0"/>
        <w:spacing w:before="100" w:after="100" w:line="600" w:lineRule="exact"/>
        <w:ind w:firstLine="538"/>
        <w:jc w:val="left"/>
        <w:rPr>
          <w:rFonts w:hint="eastAsia" w:ascii="仿宋_GB2312" w:eastAsia="仿宋_GB2312"/>
          <w:color w:val="auto"/>
          <w:sz w:val="30"/>
          <w:szCs w:val="30"/>
          <w:lang w:eastAsia="zh-CN"/>
        </w:rPr>
      </w:pPr>
      <w:r>
        <w:rPr>
          <w:rFonts w:hint="eastAsia" w:ascii="仿宋_GB2312" w:eastAsia="仿宋_GB2312"/>
          <w:sz w:val="30"/>
          <w:szCs w:val="30"/>
          <w:lang w:val="en-US" w:eastAsia="zh-CN"/>
        </w:rPr>
        <w:t>保山市离退休干部活动中心</w:t>
      </w:r>
      <w:r>
        <w:rPr>
          <w:rFonts w:hint="eastAsia" w:ascii="仿宋_GB2312" w:hAnsi="仿宋_GB2312" w:eastAsia="仿宋_GB2312" w:cs="仿宋_GB2312"/>
          <w:sz w:val="30"/>
          <w:szCs w:val="30"/>
        </w:rPr>
        <w:t>2020年度收入合计1,941,897.95元。其中：财政拨款收入1,941,897.95元，占总收入的</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rPr>
        <w:t>%；上级补助收入</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元，占总收入的</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%；事业收入</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元</w:t>
      </w:r>
      <w:r>
        <w:rPr>
          <w:rFonts w:hint="eastAsia" w:ascii="仿宋_GB2312" w:eastAsia="仿宋_GB2312"/>
          <w:sz w:val="30"/>
          <w:szCs w:val="30"/>
        </w:rPr>
        <w:t>（含教育收费</w:t>
      </w:r>
      <w:r>
        <w:rPr>
          <w:rFonts w:hint="eastAsia" w:ascii="仿宋_GB2312" w:eastAsia="仿宋_GB2312"/>
          <w:sz w:val="30"/>
          <w:szCs w:val="30"/>
          <w:lang w:val="en-US" w:eastAsia="zh-CN"/>
        </w:rPr>
        <w:t>0.00</w:t>
      </w:r>
      <w:r>
        <w:rPr>
          <w:rFonts w:hint="eastAsia" w:ascii="仿宋_GB2312" w:eastAsia="仿宋_GB2312"/>
          <w:sz w:val="30"/>
          <w:szCs w:val="30"/>
        </w:rPr>
        <w:t>元），占总收入的</w:t>
      </w:r>
      <w:r>
        <w:rPr>
          <w:rFonts w:hint="eastAsia" w:ascii="仿宋_GB2312" w:eastAsia="仿宋_GB2312"/>
          <w:sz w:val="30"/>
          <w:szCs w:val="30"/>
          <w:lang w:val="en-US" w:eastAsia="zh-CN"/>
        </w:rPr>
        <w:t>0.00</w:t>
      </w:r>
      <w:r>
        <w:rPr>
          <w:rFonts w:hint="eastAsia" w:ascii="仿宋_GB2312" w:eastAsia="仿宋_GB2312"/>
          <w:sz w:val="30"/>
          <w:szCs w:val="30"/>
        </w:rPr>
        <w:t>%；经营收入</w:t>
      </w:r>
      <w:r>
        <w:rPr>
          <w:rFonts w:hint="eastAsia" w:ascii="仿宋_GB2312" w:eastAsia="仿宋_GB2312"/>
          <w:sz w:val="30"/>
          <w:szCs w:val="30"/>
          <w:lang w:val="en-US" w:eastAsia="zh-CN"/>
        </w:rPr>
        <w:t>0.00</w:t>
      </w:r>
      <w:r>
        <w:rPr>
          <w:rFonts w:hint="eastAsia" w:ascii="仿宋_GB2312" w:eastAsia="仿宋_GB2312"/>
          <w:sz w:val="30"/>
          <w:szCs w:val="30"/>
        </w:rPr>
        <w:t>元，占总收入的</w:t>
      </w:r>
      <w:r>
        <w:rPr>
          <w:rFonts w:hint="eastAsia" w:ascii="仿宋_GB2312" w:eastAsia="仿宋_GB2312"/>
          <w:sz w:val="30"/>
          <w:szCs w:val="30"/>
          <w:lang w:val="en-US" w:eastAsia="zh-CN"/>
        </w:rPr>
        <w:t>0.00</w:t>
      </w:r>
      <w:r>
        <w:rPr>
          <w:rFonts w:hint="eastAsia" w:ascii="仿宋_GB2312" w:eastAsia="仿宋_GB2312"/>
          <w:sz w:val="30"/>
          <w:szCs w:val="30"/>
        </w:rPr>
        <w:t>%；附属单位缴款收入</w:t>
      </w:r>
      <w:r>
        <w:rPr>
          <w:rFonts w:hint="eastAsia" w:ascii="仿宋_GB2312" w:eastAsia="仿宋_GB2312"/>
          <w:sz w:val="30"/>
          <w:szCs w:val="30"/>
          <w:lang w:val="en-US" w:eastAsia="zh-CN"/>
        </w:rPr>
        <w:t>0.00</w:t>
      </w:r>
      <w:r>
        <w:rPr>
          <w:rFonts w:hint="eastAsia" w:ascii="仿宋_GB2312" w:eastAsia="仿宋_GB2312"/>
          <w:sz w:val="30"/>
          <w:szCs w:val="30"/>
        </w:rPr>
        <w:t>元，占总收入的</w:t>
      </w:r>
      <w:r>
        <w:rPr>
          <w:rFonts w:hint="eastAsia" w:ascii="仿宋_GB2312" w:eastAsia="仿宋_GB2312"/>
          <w:sz w:val="30"/>
          <w:szCs w:val="30"/>
          <w:lang w:val="en-US" w:eastAsia="zh-CN"/>
        </w:rPr>
        <w:t>0.00</w:t>
      </w:r>
      <w:r>
        <w:rPr>
          <w:rFonts w:hint="eastAsia" w:ascii="仿宋_GB2312" w:eastAsia="仿宋_GB2312"/>
          <w:sz w:val="30"/>
          <w:szCs w:val="30"/>
        </w:rPr>
        <w:t>%；其他收入</w:t>
      </w:r>
      <w:r>
        <w:rPr>
          <w:rFonts w:hint="eastAsia" w:ascii="仿宋_GB2312" w:eastAsia="仿宋_GB2312"/>
          <w:sz w:val="30"/>
          <w:szCs w:val="30"/>
          <w:lang w:val="en-US" w:eastAsia="zh-CN"/>
        </w:rPr>
        <w:t>0.00</w:t>
      </w:r>
      <w:r>
        <w:rPr>
          <w:rFonts w:hint="eastAsia" w:ascii="仿宋_GB2312" w:eastAsia="仿宋_GB2312"/>
          <w:sz w:val="30"/>
          <w:szCs w:val="30"/>
        </w:rPr>
        <w:t>元，占总收入的</w:t>
      </w:r>
      <w:r>
        <w:rPr>
          <w:rFonts w:hint="eastAsia" w:ascii="仿宋_GB2312" w:eastAsia="仿宋_GB2312"/>
          <w:sz w:val="30"/>
          <w:szCs w:val="30"/>
          <w:lang w:val="en-US" w:eastAsia="zh-CN"/>
        </w:rPr>
        <w:t>0.00</w:t>
      </w:r>
      <w:r>
        <w:rPr>
          <w:rFonts w:hint="eastAsia" w:ascii="仿宋_GB2312" w:eastAsia="仿宋_GB2312"/>
          <w:sz w:val="30"/>
          <w:szCs w:val="30"/>
        </w:rPr>
        <w:t>%。</w:t>
      </w:r>
      <w:r>
        <w:rPr>
          <w:rFonts w:hint="eastAsia" w:ascii="仿宋_GB2312" w:eastAsia="仿宋_GB2312"/>
          <w:color w:val="auto"/>
          <w:sz w:val="30"/>
          <w:szCs w:val="30"/>
        </w:rPr>
        <w:t>与上年对比增加</w:t>
      </w:r>
      <w:r>
        <w:rPr>
          <w:rFonts w:hint="eastAsia" w:ascii="仿宋_GB2312" w:eastAsia="仿宋_GB2312"/>
          <w:color w:val="auto"/>
          <w:sz w:val="30"/>
          <w:szCs w:val="30"/>
          <w:lang w:val="en-US" w:eastAsia="zh-CN"/>
        </w:rPr>
        <w:t>35,715.52</w:t>
      </w:r>
      <w:r>
        <w:rPr>
          <w:rFonts w:hint="eastAsia" w:ascii="仿宋_GB2312" w:eastAsia="仿宋_GB2312"/>
          <w:color w:val="auto"/>
          <w:sz w:val="30"/>
          <w:szCs w:val="30"/>
        </w:rPr>
        <w:t>元，增长</w:t>
      </w:r>
      <w:r>
        <w:rPr>
          <w:rFonts w:hint="eastAsia" w:ascii="仿宋_GB2312" w:eastAsia="仿宋_GB2312"/>
          <w:color w:val="auto"/>
          <w:sz w:val="30"/>
          <w:szCs w:val="30"/>
          <w:lang w:val="en-US" w:eastAsia="zh-CN"/>
        </w:rPr>
        <w:t>1.87</w:t>
      </w:r>
      <w:r>
        <w:rPr>
          <w:rFonts w:hint="eastAsia" w:ascii="仿宋_GB2312" w:eastAsia="仿宋_GB2312"/>
          <w:color w:val="auto"/>
          <w:sz w:val="30"/>
          <w:szCs w:val="30"/>
        </w:rPr>
        <w:t>%，主要原因分析</w:t>
      </w:r>
      <w:r>
        <w:rPr>
          <w:rFonts w:hint="eastAsia" w:ascii="仿宋_GB2312" w:eastAsia="仿宋_GB2312"/>
          <w:color w:val="auto"/>
          <w:sz w:val="30"/>
          <w:szCs w:val="30"/>
          <w:lang w:eastAsia="zh-CN"/>
        </w:rPr>
        <w:t>：</w:t>
      </w:r>
    </w:p>
    <w:p>
      <w:pPr>
        <w:pStyle w:val="13"/>
        <w:keepNext w:val="0"/>
        <w:keepLines w:val="0"/>
        <w:pageBreakBefore w:val="0"/>
        <w:kinsoku/>
        <w:wordWrap w:val="0"/>
        <w:overflowPunct/>
        <w:topLinePunct w:val="0"/>
        <w:autoSpaceDE/>
        <w:autoSpaceDN/>
        <w:bidi w:val="0"/>
        <w:spacing w:beforeAutospacing="0" w:afterAutospacing="0" w:line="600" w:lineRule="atLeas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1.人员经费资金，与上年对比</w:t>
      </w:r>
      <w:r>
        <w:rPr>
          <w:rFonts w:hint="eastAsia" w:ascii="仿宋_GB2312" w:hAnsi="仿宋_GB2312" w:eastAsia="仿宋_GB2312" w:cs="仿宋_GB2312"/>
          <w:color w:val="auto"/>
          <w:sz w:val="30"/>
          <w:szCs w:val="30"/>
          <w:lang w:val="en-US" w:eastAsia="zh-CN"/>
        </w:rPr>
        <w:t>增加</w:t>
      </w:r>
      <w:r>
        <w:rPr>
          <w:rFonts w:hint="eastAsia" w:ascii="仿宋_GB2312" w:hAnsi="仿宋_GB2312" w:eastAsia="仿宋_GB2312" w:cs="仿宋_GB2312"/>
          <w:color w:val="auto"/>
          <w:sz w:val="30"/>
          <w:szCs w:val="30"/>
        </w:rPr>
        <w:t>收入</w:t>
      </w:r>
      <w:r>
        <w:rPr>
          <w:rFonts w:hint="eastAsia" w:ascii="仿宋_GB2312" w:hAnsi="仿宋_GB2312" w:eastAsia="仿宋_GB2312" w:cs="仿宋_GB2312"/>
          <w:color w:val="auto"/>
          <w:sz w:val="30"/>
          <w:szCs w:val="30"/>
          <w:lang w:val="en-US" w:eastAsia="zh-CN"/>
        </w:rPr>
        <w:t>134,963.67</w:t>
      </w:r>
      <w:r>
        <w:rPr>
          <w:rFonts w:hint="eastAsia" w:ascii="仿宋_GB2312" w:hAnsi="仿宋_GB2312" w:eastAsia="仿宋_GB2312" w:cs="仿宋_GB2312"/>
          <w:color w:val="auto"/>
          <w:sz w:val="30"/>
          <w:szCs w:val="30"/>
        </w:rPr>
        <w:t>元，是由于</w:t>
      </w:r>
      <w:r>
        <w:rPr>
          <w:rFonts w:hint="eastAsia" w:ascii="仿宋_GB2312" w:hAnsi="仿宋" w:eastAsia="仿宋_GB2312"/>
          <w:color w:val="auto"/>
          <w:sz w:val="30"/>
          <w:szCs w:val="30"/>
          <w:lang w:val="en-US" w:eastAsia="zh-CN"/>
        </w:rPr>
        <w:t>2020年从隆阳区政务服务管理局调入一人；</w:t>
      </w:r>
      <w:r>
        <w:rPr>
          <w:rFonts w:hint="eastAsia" w:ascii="仿宋_GB2312" w:hAnsi="仿宋" w:eastAsia="仿宋_GB2312"/>
          <w:color w:val="auto"/>
          <w:sz w:val="30"/>
          <w:szCs w:val="30"/>
        </w:rPr>
        <w:t>人员经费调整增加，养老保险、职业年金、医疗保险、生育、失业、工伤金缴交增加</w:t>
      </w:r>
      <w:r>
        <w:rPr>
          <w:rFonts w:hint="eastAsia" w:ascii="仿宋_GB2312" w:hAnsi="仿宋" w:eastAsia="仿宋_GB2312"/>
          <w:color w:val="auto"/>
          <w:sz w:val="30"/>
          <w:szCs w:val="30"/>
          <w:lang w:val="en-US" w:eastAsia="zh-CN"/>
        </w:rPr>
        <w:t>；</w:t>
      </w:r>
    </w:p>
    <w:p>
      <w:pPr>
        <w:pStyle w:val="13"/>
        <w:keepNext w:val="0"/>
        <w:keepLines w:val="0"/>
        <w:pageBreakBefore w:val="0"/>
        <w:kinsoku/>
        <w:wordWrap w:val="0"/>
        <w:overflowPunct/>
        <w:topLinePunct w:val="0"/>
        <w:autoSpaceDE/>
        <w:autoSpaceDN/>
        <w:bidi w:val="0"/>
        <w:spacing w:beforeAutospacing="0" w:afterAutospacing="0" w:line="600" w:lineRule="atLeas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2.日常公用经费资金，与上年对比</w:t>
      </w:r>
      <w:r>
        <w:rPr>
          <w:rFonts w:hint="eastAsia" w:ascii="仿宋_GB2312" w:hAnsi="仿宋_GB2312" w:eastAsia="仿宋_GB2312" w:cs="仿宋_GB2312"/>
          <w:color w:val="auto"/>
          <w:sz w:val="30"/>
          <w:szCs w:val="30"/>
          <w:lang w:val="en-US" w:eastAsia="zh-CN"/>
        </w:rPr>
        <w:t>减少</w:t>
      </w:r>
      <w:r>
        <w:rPr>
          <w:rFonts w:hint="eastAsia" w:ascii="仿宋_GB2312" w:hAnsi="仿宋_GB2312" w:eastAsia="仿宋_GB2312" w:cs="仿宋_GB2312"/>
          <w:color w:val="auto"/>
          <w:sz w:val="30"/>
          <w:szCs w:val="30"/>
        </w:rPr>
        <w:t>收入</w:t>
      </w:r>
      <w:r>
        <w:rPr>
          <w:rFonts w:hint="eastAsia" w:ascii="仿宋_GB2312" w:hAnsi="仿宋_GB2312" w:eastAsia="仿宋_GB2312" w:cs="仿宋_GB2312"/>
          <w:color w:val="auto"/>
          <w:sz w:val="30"/>
          <w:szCs w:val="30"/>
          <w:lang w:val="en-US" w:eastAsia="zh-CN"/>
        </w:rPr>
        <w:t>118,921.43</w:t>
      </w:r>
      <w:r>
        <w:rPr>
          <w:rFonts w:hint="eastAsia" w:ascii="仿宋_GB2312" w:hAnsi="仿宋_GB2312" w:eastAsia="仿宋_GB2312" w:cs="仿宋_GB2312"/>
          <w:color w:val="auto"/>
          <w:sz w:val="30"/>
          <w:szCs w:val="30"/>
        </w:rPr>
        <w:t>元，是由于</w:t>
      </w:r>
      <w:r>
        <w:rPr>
          <w:rFonts w:hint="eastAsia" w:ascii="仿宋_GB2312" w:hAnsi="仿宋_GB2312" w:eastAsia="仿宋_GB2312" w:cs="仿宋_GB2312"/>
          <w:color w:val="auto"/>
          <w:sz w:val="30"/>
          <w:szCs w:val="30"/>
          <w:lang w:val="en-US" w:eastAsia="zh-CN"/>
        </w:rPr>
        <w:t>2020年非税收入返还部分从基本支出调入项目支出，单位收到保财预〔2020〕2号-下达保山市财政局关于下达2019年政府性基金预算单位额度结余结转2020年使用的通知；</w:t>
      </w:r>
      <w:r>
        <w:rPr>
          <w:rFonts w:hint="eastAsia" w:ascii="仿宋_GB2312" w:hAnsi="仿宋_GB2312" w:eastAsia="仿宋_GB2312" w:cs="仿宋_GB2312"/>
          <w:color w:val="auto"/>
          <w:sz w:val="30"/>
          <w:szCs w:val="30"/>
        </w:rPr>
        <w:t xml:space="preserve"> </w:t>
      </w:r>
    </w:p>
    <w:p>
      <w:pPr>
        <w:pStyle w:val="13"/>
        <w:keepNext w:val="0"/>
        <w:keepLines w:val="0"/>
        <w:pageBreakBefore w:val="0"/>
        <w:kinsoku/>
        <w:wordWrap w:val="0"/>
        <w:overflowPunct/>
        <w:topLinePunct w:val="0"/>
        <w:autoSpaceDE/>
        <w:autoSpaceDN/>
        <w:bidi w:val="0"/>
        <w:spacing w:beforeAutospacing="0" w:afterAutospacing="0" w:line="600" w:lineRule="atLeas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3.项目资金，与上年对比增加收入</w:t>
      </w:r>
      <w:r>
        <w:rPr>
          <w:rFonts w:hint="eastAsia" w:ascii="仿宋_GB2312" w:hAnsi="仿宋_GB2312" w:eastAsia="仿宋_GB2312" w:cs="仿宋_GB2312"/>
          <w:color w:val="auto"/>
          <w:sz w:val="30"/>
          <w:szCs w:val="30"/>
          <w:lang w:val="en-US" w:eastAsia="zh-CN"/>
        </w:rPr>
        <w:t>19,673.28</w:t>
      </w:r>
      <w:r>
        <w:rPr>
          <w:rFonts w:hint="eastAsia" w:ascii="仿宋_GB2312" w:hAnsi="仿宋_GB2312" w:eastAsia="仿宋_GB2312" w:cs="仿宋_GB2312"/>
          <w:color w:val="auto"/>
          <w:sz w:val="30"/>
          <w:szCs w:val="30"/>
        </w:rPr>
        <w:t>元，是由于增加了</w:t>
      </w:r>
      <w:r>
        <w:rPr>
          <w:rFonts w:hint="eastAsia" w:ascii="仿宋_GB2312" w:hAnsi="仿宋_GB2312" w:eastAsia="仿宋_GB2312" w:cs="仿宋_GB2312"/>
          <w:color w:val="auto"/>
          <w:sz w:val="30"/>
          <w:szCs w:val="30"/>
          <w:lang w:val="en-US" w:eastAsia="zh-CN"/>
        </w:rPr>
        <w:t>一个项目彩票公益金用于桥牌比赛活动经费</w:t>
      </w:r>
      <w:r>
        <w:rPr>
          <w:rFonts w:hint="eastAsia" w:ascii="仿宋_GB2312" w:hAnsi="仿宋_GB2312" w:eastAsia="仿宋_GB2312" w:cs="仿宋_GB2312"/>
          <w:color w:val="auto"/>
          <w:sz w:val="30"/>
          <w:szCs w:val="30"/>
        </w:rPr>
        <w:t>。</w:t>
      </w:r>
    </w:p>
    <w:p>
      <w:pPr>
        <w:widowControl/>
        <w:snapToGrid w:val="0"/>
        <w:spacing w:before="100" w:after="100" w:line="600" w:lineRule="exact"/>
        <w:ind w:firstLine="538"/>
        <w:jc w:val="left"/>
        <w:rPr>
          <w:rFonts w:hint="eastAsia" w:ascii="黑体" w:hAnsi="黑体" w:eastAsia="黑体"/>
          <w:sz w:val="30"/>
          <w:szCs w:val="30"/>
        </w:rPr>
      </w:pPr>
      <w:r>
        <w:rPr>
          <w:rFonts w:hint="eastAsia"/>
        </w:rPr>
        <w:drawing>
          <wp:anchor distT="133985" distB="889000" distL="2101215" distR="118110" simplePos="0" relativeHeight="251657216" behindDoc="1" locked="0" layoutInCell="1" allowOverlap="1">
            <wp:simplePos x="0" y="0"/>
            <wp:positionH relativeFrom="column">
              <wp:posOffset>-320040</wp:posOffset>
            </wp:positionH>
            <wp:positionV relativeFrom="paragraph">
              <wp:posOffset>133985</wp:posOffset>
            </wp:positionV>
            <wp:extent cx="6171565" cy="1581150"/>
            <wp:effectExtent l="0" t="0" r="0" b="0"/>
            <wp:wrapTight wrapText="bothSides">
              <wp:wrapPolygon>
                <wp:start x="89" y="694"/>
                <wp:lineTo x="89" y="1561"/>
                <wp:lineTo x="1245" y="3470"/>
                <wp:lineTo x="133" y="3643"/>
                <wp:lineTo x="133" y="4858"/>
                <wp:lineTo x="1734" y="6246"/>
                <wp:lineTo x="133" y="6766"/>
                <wp:lineTo x="133" y="7981"/>
                <wp:lineTo x="1734" y="9022"/>
                <wp:lineTo x="311" y="10063"/>
                <wp:lineTo x="311" y="11277"/>
                <wp:lineTo x="1734" y="11798"/>
                <wp:lineTo x="1289" y="13533"/>
                <wp:lineTo x="1333" y="14400"/>
                <wp:lineTo x="3867" y="14920"/>
                <wp:lineTo x="3867" y="16482"/>
                <wp:lineTo x="18491" y="17349"/>
                <wp:lineTo x="18491" y="21513"/>
                <wp:lineTo x="21558" y="21513"/>
                <wp:lineTo x="21558" y="867"/>
                <wp:lineTo x="1600" y="694"/>
                <wp:lineTo x="89" y="694"/>
              </wp:wrapPolygon>
            </wp:wrapTight>
            <wp:docPr id="20" name="对象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widowControl/>
        <w:snapToGrid w:val="0"/>
        <w:spacing w:before="100" w:after="100" w:line="600" w:lineRule="exact"/>
        <w:ind w:firstLine="538"/>
        <w:jc w:val="left"/>
        <w:rPr>
          <w:rFonts w:hint="eastAsia" w:ascii="黑体" w:hAnsi="黑体" w:eastAsia="黑体"/>
          <w:sz w:val="30"/>
          <w:szCs w:val="30"/>
        </w:rPr>
      </w:pPr>
      <w:r>
        <w:rPr>
          <w:rFonts w:hint="eastAsia" w:ascii="黑体" w:hAnsi="黑体" w:eastAsia="黑体"/>
          <w:sz w:val="30"/>
          <w:szCs w:val="30"/>
        </w:rPr>
        <w:t>二、支出决算情况说明</w:t>
      </w:r>
    </w:p>
    <w:p>
      <w:pPr>
        <w:spacing w:line="60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保山市离退休干部活动中心</w:t>
      </w:r>
      <w:r>
        <w:rPr>
          <w:rFonts w:hint="eastAsia" w:ascii="仿宋_GB2312" w:eastAsia="仿宋_GB2312"/>
          <w:sz w:val="30"/>
          <w:szCs w:val="30"/>
        </w:rPr>
        <w:t>2020年度支出合计</w:t>
      </w:r>
      <w:r>
        <w:rPr>
          <w:rFonts w:hint="eastAsia" w:ascii="仿宋_GB2312" w:eastAsia="仿宋_GB2312"/>
          <w:sz w:val="30"/>
          <w:szCs w:val="30"/>
          <w:lang w:val="en-US" w:eastAsia="zh-CN"/>
        </w:rPr>
        <w:t>1,941,897.95</w:t>
      </w:r>
      <w:r>
        <w:rPr>
          <w:rFonts w:hint="eastAsia" w:ascii="仿宋_GB2312" w:eastAsia="仿宋_GB2312"/>
          <w:sz w:val="30"/>
          <w:szCs w:val="30"/>
        </w:rPr>
        <w:t>元。其中：</w:t>
      </w:r>
      <w:r>
        <w:rPr>
          <w:rFonts w:hint="eastAsia" w:ascii="仿宋_GB2312" w:hAnsi="宋体" w:eastAsia="仿宋_GB2312" w:cs="Arial"/>
          <w:kern w:val="0"/>
          <w:sz w:val="30"/>
          <w:szCs w:val="30"/>
        </w:rPr>
        <w:t>基本支出</w:t>
      </w:r>
      <w:r>
        <w:rPr>
          <w:rFonts w:hint="eastAsia" w:ascii="仿宋_GB2312" w:eastAsia="仿宋_GB2312"/>
          <w:sz w:val="30"/>
          <w:szCs w:val="30"/>
          <w:lang w:val="en-US" w:eastAsia="zh-CN"/>
        </w:rPr>
        <w:t>1,692,264.67</w:t>
      </w:r>
      <w:r>
        <w:rPr>
          <w:rFonts w:hint="eastAsia" w:ascii="仿宋_GB2312" w:hAnsi="宋体" w:eastAsia="仿宋_GB2312" w:cs="Arial"/>
          <w:kern w:val="0"/>
          <w:sz w:val="30"/>
          <w:szCs w:val="30"/>
        </w:rPr>
        <w:t>元，占总支出的</w:t>
      </w:r>
      <w:r>
        <w:rPr>
          <w:rFonts w:hint="eastAsia" w:ascii="仿宋_GB2312" w:eastAsia="仿宋_GB2312"/>
          <w:sz w:val="30"/>
          <w:szCs w:val="30"/>
          <w:lang w:val="en-US" w:eastAsia="zh-CN"/>
        </w:rPr>
        <w:t>87.14</w:t>
      </w:r>
      <w:r>
        <w:rPr>
          <w:rFonts w:hint="eastAsia" w:ascii="仿宋_GB2312" w:hAnsi="宋体" w:eastAsia="仿宋_GB2312" w:cs="Arial"/>
          <w:kern w:val="0"/>
          <w:sz w:val="30"/>
          <w:szCs w:val="30"/>
        </w:rPr>
        <w:t>％；项目支出</w:t>
      </w:r>
      <w:r>
        <w:rPr>
          <w:rFonts w:hint="eastAsia" w:ascii="仿宋_GB2312" w:eastAsia="仿宋_GB2312"/>
          <w:sz w:val="30"/>
          <w:szCs w:val="30"/>
          <w:lang w:val="en-US" w:eastAsia="zh-CN"/>
        </w:rPr>
        <w:t>249,633.28</w:t>
      </w:r>
      <w:r>
        <w:rPr>
          <w:rFonts w:hint="eastAsia" w:ascii="仿宋_GB2312" w:hAnsi="宋体" w:eastAsia="仿宋_GB2312" w:cs="Arial"/>
          <w:kern w:val="0"/>
          <w:sz w:val="30"/>
          <w:szCs w:val="30"/>
        </w:rPr>
        <w:t>元，占总支出的</w:t>
      </w:r>
      <w:r>
        <w:rPr>
          <w:rFonts w:hint="eastAsia" w:ascii="仿宋_GB2312" w:eastAsia="仿宋_GB2312"/>
          <w:sz w:val="30"/>
          <w:szCs w:val="30"/>
          <w:lang w:val="en-US" w:eastAsia="zh-CN"/>
        </w:rPr>
        <w:t>12.86</w:t>
      </w:r>
      <w:r>
        <w:rPr>
          <w:rFonts w:hint="eastAsia" w:ascii="仿宋_GB2312" w:hAnsi="宋体" w:eastAsia="仿宋_GB2312" w:cs="Arial"/>
          <w:kern w:val="0"/>
          <w:sz w:val="30"/>
          <w:szCs w:val="30"/>
        </w:rPr>
        <w:t>％；上缴上级支出、经营支出、对附属单位补助支出共</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rPr>
        <w:t>元，占总支出的</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rPr>
        <w:t>％。</w:t>
      </w:r>
      <w:r>
        <w:rPr>
          <w:rFonts w:hint="eastAsia" w:ascii="仿宋_GB2312" w:eastAsia="仿宋_GB2312"/>
          <w:sz w:val="30"/>
          <w:szCs w:val="30"/>
        </w:rPr>
        <w:t>与上年对比增加</w:t>
      </w:r>
      <w:r>
        <w:rPr>
          <w:rFonts w:hint="eastAsia" w:ascii="仿宋_GB2312" w:eastAsia="仿宋_GB2312"/>
          <w:sz w:val="30"/>
          <w:szCs w:val="30"/>
          <w:lang w:val="en-US" w:eastAsia="zh-CN"/>
        </w:rPr>
        <w:t>33,715.52</w:t>
      </w:r>
      <w:r>
        <w:rPr>
          <w:rFonts w:hint="eastAsia" w:ascii="仿宋_GB2312" w:eastAsia="仿宋_GB2312"/>
          <w:sz w:val="30"/>
          <w:szCs w:val="30"/>
        </w:rPr>
        <w:t>元，增长</w:t>
      </w:r>
      <w:r>
        <w:rPr>
          <w:rFonts w:hint="eastAsia" w:ascii="仿宋_GB2312" w:eastAsia="仿宋_GB2312"/>
          <w:sz w:val="30"/>
          <w:szCs w:val="30"/>
          <w:lang w:val="en-US" w:eastAsia="zh-CN"/>
        </w:rPr>
        <w:t>1.77</w:t>
      </w:r>
      <w:r>
        <w:rPr>
          <w:rFonts w:hint="eastAsia" w:ascii="仿宋_GB2312" w:eastAsia="仿宋_GB2312"/>
          <w:sz w:val="30"/>
          <w:szCs w:val="30"/>
        </w:rPr>
        <w:t>%，主要原因分析</w:t>
      </w:r>
      <w:r>
        <w:rPr>
          <w:rFonts w:hint="eastAsia" w:ascii="仿宋_GB2312" w:eastAsia="仿宋_GB2312"/>
          <w:sz w:val="30"/>
          <w:szCs w:val="30"/>
          <w:lang w:eastAsia="zh-CN"/>
        </w:rPr>
        <w:t>：</w:t>
      </w:r>
    </w:p>
    <w:p>
      <w:pPr>
        <w:pStyle w:val="13"/>
        <w:keepNext w:val="0"/>
        <w:keepLines w:val="0"/>
        <w:pageBreakBefore w:val="0"/>
        <w:kinsoku/>
        <w:wordWrap w:val="0"/>
        <w:overflowPunct/>
        <w:topLinePunct w:val="0"/>
        <w:autoSpaceDE/>
        <w:autoSpaceDN/>
        <w:bidi w:val="0"/>
        <w:spacing w:beforeAutospacing="0" w:afterAutospacing="0" w:line="600" w:lineRule="atLeas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1.人员经费资金，与上年对比</w:t>
      </w:r>
      <w:r>
        <w:rPr>
          <w:rFonts w:hint="eastAsia" w:ascii="仿宋_GB2312" w:hAnsi="仿宋_GB2312" w:eastAsia="仿宋_GB2312" w:cs="仿宋_GB2312"/>
          <w:color w:val="auto"/>
          <w:sz w:val="30"/>
          <w:szCs w:val="30"/>
          <w:lang w:val="en-US" w:eastAsia="zh-CN"/>
        </w:rPr>
        <w:t>增加</w:t>
      </w:r>
      <w:r>
        <w:rPr>
          <w:rFonts w:hint="eastAsia" w:ascii="仿宋_GB2312" w:hAnsi="仿宋_GB2312" w:eastAsia="仿宋_GB2312" w:cs="仿宋_GB2312"/>
          <w:color w:val="auto"/>
          <w:sz w:val="30"/>
          <w:szCs w:val="30"/>
        </w:rPr>
        <w:t>收入</w:t>
      </w:r>
      <w:r>
        <w:rPr>
          <w:rFonts w:hint="eastAsia" w:ascii="仿宋_GB2312" w:hAnsi="仿宋_GB2312" w:eastAsia="仿宋_GB2312" w:cs="仿宋_GB2312"/>
          <w:color w:val="auto"/>
          <w:sz w:val="30"/>
          <w:szCs w:val="30"/>
          <w:lang w:val="en-US" w:eastAsia="zh-CN"/>
        </w:rPr>
        <w:t>134,963.67</w:t>
      </w:r>
      <w:r>
        <w:rPr>
          <w:rFonts w:hint="eastAsia" w:ascii="仿宋_GB2312" w:hAnsi="仿宋_GB2312" w:eastAsia="仿宋_GB2312" w:cs="仿宋_GB2312"/>
          <w:color w:val="auto"/>
          <w:sz w:val="30"/>
          <w:szCs w:val="30"/>
        </w:rPr>
        <w:t>元，是由于</w:t>
      </w:r>
      <w:r>
        <w:rPr>
          <w:rFonts w:hint="eastAsia" w:ascii="仿宋_GB2312" w:hAnsi="仿宋" w:eastAsia="仿宋_GB2312"/>
          <w:color w:val="auto"/>
          <w:sz w:val="30"/>
          <w:szCs w:val="30"/>
          <w:lang w:val="en-US" w:eastAsia="zh-CN"/>
        </w:rPr>
        <w:t>2020年从隆阳区政务服务管理局调入一人；</w:t>
      </w:r>
      <w:r>
        <w:rPr>
          <w:rFonts w:hint="eastAsia" w:ascii="仿宋_GB2312" w:hAnsi="仿宋" w:eastAsia="仿宋_GB2312"/>
          <w:color w:val="auto"/>
          <w:sz w:val="30"/>
          <w:szCs w:val="30"/>
        </w:rPr>
        <w:t>人员经费调整增加，养老保险、职业年金、医疗保险、生育、失业、工伤金缴交增加</w:t>
      </w:r>
      <w:r>
        <w:rPr>
          <w:rFonts w:hint="eastAsia" w:ascii="仿宋_GB2312" w:hAnsi="仿宋" w:eastAsia="仿宋_GB2312"/>
          <w:color w:val="auto"/>
          <w:sz w:val="30"/>
          <w:szCs w:val="30"/>
          <w:lang w:val="en-US" w:eastAsia="zh-CN"/>
        </w:rPr>
        <w:t>；</w:t>
      </w:r>
    </w:p>
    <w:p>
      <w:pPr>
        <w:pStyle w:val="13"/>
        <w:keepNext w:val="0"/>
        <w:keepLines w:val="0"/>
        <w:pageBreakBefore w:val="0"/>
        <w:kinsoku/>
        <w:wordWrap w:val="0"/>
        <w:overflowPunct/>
        <w:topLinePunct w:val="0"/>
        <w:autoSpaceDE/>
        <w:autoSpaceDN/>
        <w:bidi w:val="0"/>
        <w:spacing w:beforeAutospacing="0" w:afterAutospacing="0" w:line="600" w:lineRule="atLeas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2.日常公用经费资金，与上年对比</w:t>
      </w:r>
      <w:r>
        <w:rPr>
          <w:rFonts w:hint="eastAsia" w:ascii="仿宋_GB2312" w:hAnsi="仿宋_GB2312" w:eastAsia="仿宋_GB2312" w:cs="仿宋_GB2312"/>
          <w:color w:val="auto"/>
          <w:sz w:val="30"/>
          <w:szCs w:val="30"/>
          <w:lang w:val="en-US" w:eastAsia="zh-CN"/>
        </w:rPr>
        <w:t>减少</w:t>
      </w:r>
      <w:r>
        <w:rPr>
          <w:rFonts w:hint="eastAsia" w:ascii="仿宋_GB2312" w:hAnsi="仿宋_GB2312" w:eastAsia="仿宋_GB2312" w:cs="仿宋_GB2312"/>
          <w:color w:val="auto"/>
          <w:sz w:val="30"/>
          <w:szCs w:val="30"/>
        </w:rPr>
        <w:t>收入</w:t>
      </w:r>
      <w:r>
        <w:rPr>
          <w:rFonts w:hint="eastAsia" w:ascii="仿宋_GB2312" w:hAnsi="仿宋_GB2312" w:eastAsia="仿宋_GB2312" w:cs="仿宋_GB2312"/>
          <w:color w:val="auto"/>
          <w:sz w:val="30"/>
          <w:szCs w:val="30"/>
          <w:lang w:val="en-US" w:eastAsia="zh-CN"/>
        </w:rPr>
        <w:t>118,921.43</w:t>
      </w:r>
      <w:r>
        <w:rPr>
          <w:rFonts w:hint="eastAsia" w:ascii="仿宋_GB2312" w:hAnsi="仿宋_GB2312" w:eastAsia="仿宋_GB2312" w:cs="仿宋_GB2312"/>
          <w:color w:val="auto"/>
          <w:sz w:val="30"/>
          <w:szCs w:val="30"/>
        </w:rPr>
        <w:t>元，是由于</w:t>
      </w:r>
      <w:r>
        <w:rPr>
          <w:rFonts w:hint="eastAsia" w:ascii="仿宋_GB2312" w:hAnsi="仿宋_GB2312" w:eastAsia="仿宋_GB2312" w:cs="仿宋_GB2312"/>
          <w:color w:val="auto"/>
          <w:sz w:val="30"/>
          <w:szCs w:val="30"/>
          <w:lang w:val="en-US" w:eastAsia="zh-CN"/>
        </w:rPr>
        <w:t>2020年非税收入返还部分从基本支出调入项目支出，单位收到保财预〔2020〕2号-下达保山市财政局关于下达2019年政府性基金预算单位额度结余结转2020年使用的通知；</w:t>
      </w:r>
      <w:r>
        <w:rPr>
          <w:rFonts w:hint="eastAsia" w:ascii="仿宋_GB2312" w:hAnsi="仿宋_GB2312" w:eastAsia="仿宋_GB2312" w:cs="仿宋_GB2312"/>
          <w:color w:val="auto"/>
          <w:sz w:val="30"/>
          <w:szCs w:val="30"/>
        </w:rPr>
        <w:t xml:space="preserve"> </w:t>
      </w:r>
    </w:p>
    <w:p>
      <w:pPr>
        <w:spacing w:line="60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3.项目资金，与上年对比增加收入</w:t>
      </w:r>
      <w:r>
        <w:rPr>
          <w:rFonts w:hint="eastAsia" w:ascii="仿宋_GB2312" w:hAnsi="仿宋_GB2312" w:eastAsia="仿宋_GB2312" w:cs="仿宋_GB2312"/>
          <w:color w:val="auto"/>
          <w:sz w:val="30"/>
          <w:szCs w:val="30"/>
          <w:lang w:val="en-US" w:eastAsia="zh-CN"/>
        </w:rPr>
        <w:t>19,673.28</w:t>
      </w:r>
      <w:r>
        <w:rPr>
          <w:rFonts w:hint="eastAsia" w:ascii="仿宋_GB2312" w:hAnsi="仿宋_GB2312" w:eastAsia="仿宋_GB2312" w:cs="仿宋_GB2312"/>
          <w:color w:val="auto"/>
          <w:sz w:val="30"/>
          <w:szCs w:val="30"/>
        </w:rPr>
        <w:t>元，是由于增加了</w:t>
      </w:r>
      <w:r>
        <w:rPr>
          <w:rFonts w:hint="eastAsia" w:ascii="仿宋_GB2312" w:hAnsi="仿宋_GB2312" w:eastAsia="仿宋_GB2312" w:cs="仿宋_GB2312"/>
          <w:color w:val="auto"/>
          <w:sz w:val="30"/>
          <w:szCs w:val="30"/>
          <w:lang w:val="en-US" w:eastAsia="zh-CN"/>
        </w:rPr>
        <w:t>一个项目彩票公益金用于桥牌比赛活动经费</w:t>
      </w:r>
      <w:r>
        <w:rPr>
          <w:rFonts w:hint="eastAsia" w:ascii="仿宋_GB2312" w:hAnsi="仿宋_GB2312" w:eastAsia="仿宋_GB2312" w:cs="仿宋_GB2312"/>
          <w:color w:val="auto"/>
          <w:sz w:val="30"/>
          <w:szCs w:val="30"/>
        </w:rPr>
        <w:t>。</w:t>
      </w:r>
    </w:p>
    <w:p>
      <w:pPr>
        <w:spacing w:line="600" w:lineRule="exact"/>
        <w:ind w:firstLine="600" w:firstLineChars="200"/>
        <w:rPr>
          <w:rFonts w:hint="eastAsia" w:ascii="楷体" w:hAnsi="楷体" w:eastAsia="楷体"/>
          <w:sz w:val="30"/>
          <w:szCs w:val="30"/>
        </w:rPr>
      </w:pPr>
      <w:r>
        <w:rPr>
          <w:rFonts w:hint="eastAsia" w:ascii="仿宋_GB2312" w:hAnsi="仿宋_GB2312" w:eastAsia="仿宋_GB2312" w:cs="仿宋_GB2312"/>
          <w:sz w:val="30"/>
          <w:szCs w:val="30"/>
        </w:rPr>
        <w:drawing>
          <wp:anchor distT="164465" distB="882650" distL="2156460" distR="118110" simplePos="0" relativeHeight="251656192" behindDoc="1" locked="0" layoutInCell="1" allowOverlap="1">
            <wp:simplePos x="0" y="0"/>
            <wp:positionH relativeFrom="column">
              <wp:posOffset>-171450</wp:posOffset>
            </wp:positionH>
            <wp:positionV relativeFrom="paragraph">
              <wp:posOffset>161925</wp:posOffset>
            </wp:positionV>
            <wp:extent cx="6000750" cy="1638300"/>
            <wp:effectExtent l="0" t="0" r="0" b="0"/>
            <wp:wrapTight wrapText="bothSides">
              <wp:wrapPolygon>
                <wp:start x="137" y="670"/>
                <wp:lineTo x="137" y="1507"/>
                <wp:lineTo x="1326" y="3349"/>
                <wp:lineTo x="183" y="3684"/>
                <wp:lineTo x="183" y="4856"/>
                <wp:lineTo x="1829" y="6028"/>
                <wp:lineTo x="183" y="6865"/>
                <wp:lineTo x="183" y="8037"/>
                <wp:lineTo x="1829" y="8707"/>
                <wp:lineTo x="366" y="10214"/>
                <wp:lineTo x="366" y="11219"/>
                <wp:lineTo x="1829" y="11386"/>
                <wp:lineTo x="1371" y="13730"/>
                <wp:lineTo x="1371" y="15572"/>
                <wp:lineTo x="8869" y="16744"/>
                <wp:lineTo x="19611" y="16744"/>
                <wp:lineTo x="19611" y="18921"/>
                <wp:lineTo x="21577" y="18921"/>
                <wp:lineTo x="21577" y="14065"/>
                <wp:lineTo x="20480" y="14065"/>
                <wp:lineTo x="20480" y="837"/>
                <wp:lineTo x="1691" y="670"/>
                <wp:lineTo x="137" y="670"/>
              </wp:wrapPolygon>
            </wp:wrapTight>
            <wp:docPr id="19" name="对象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楷体" w:hAnsi="楷体" w:eastAsia="楷体"/>
          <w:sz w:val="30"/>
          <w:szCs w:val="30"/>
        </w:rPr>
        <w:t>（一）基本支出情况</w:t>
      </w:r>
    </w:p>
    <w:p>
      <w:pPr>
        <w:spacing w:line="600" w:lineRule="exact"/>
        <w:ind w:firstLine="600" w:firstLineChars="200"/>
        <w:rPr>
          <w:rFonts w:hint="eastAsia" w:ascii="仿宋_GB2312" w:eastAsia="仿宋_GB2312"/>
          <w:sz w:val="30"/>
          <w:szCs w:val="30"/>
          <w:lang w:eastAsia="zh-CN"/>
        </w:rPr>
      </w:pPr>
      <w:r>
        <w:rPr>
          <w:rFonts w:hint="eastAsia" w:ascii="仿宋_GB2312" w:eastAsia="仿宋_GB2312"/>
          <w:sz w:val="30"/>
          <w:szCs w:val="30"/>
        </w:rPr>
        <w:t>2020年度用于保障</w:t>
      </w:r>
      <w:r>
        <w:rPr>
          <w:rFonts w:hint="eastAsia" w:ascii="仿宋_GB2312" w:hAnsi="仿宋_GB2312" w:eastAsia="仿宋_GB2312" w:cs="仿宋_GB2312"/>
          <w:sz w:val="30"/>
          <w:szCs w:val="30"/>
        </w:rPr>
        <w:t>保山市离退休干部活动中心</w:t>
      </w:r>
      <w:r>
        <w:rPr>
          <w:rFonts w:hint="eastAsia" w:ascii="仿宋_GB2312" w:eastAsia="仿宋_GB2312"/>
          <w:sz w:val="30"/>
          <w:szCs w:val="30"/>
        </w:rPr>
        <w:t>机关、下属事业单位等机构正常运转的日常支出</w:t>
      </w:r>
      <w:r>
        <w:rPr>
          <w:rFonts w:hint="eastAsia" w:ascii="仿宋_GB2312" w:eastAsia="仿宋_GB2312"/>
          <w:sz w:val="30"/>
          <w:szCs w:val="30"/>
          <w:lang w:val="en-US" w:eastAsia="zh-CN"/>
        </w:rPr>
        <w:t>1,692,264.67</w:t>
      </w:r>
      <w:r>
        <w:rPr>
          <w:rFonts w:hint="eastAsia" w:ascii="仿宋_GB2312" w:eastAsia="仿宋_GB2312"/>
          <w:sz w:val="30"/>
          <w:szCs w:val="30"/>
        </w:rPr>
        <w:t>元。与上年对比增加</w:t>
      </w:r>
      <w:r>
        <w:rPr>
          <w:rFonts w:hint="eastAsia" w:ascii="仿宋_GB2312" w:eastAsia="仿宋_GB2312"/>
          <w:sz w:val="30"/>
          <w:szCs w:val="30"/>
          <w:lang w:val="en-US" w:eastAsia="zh-CN"/>
        </w:rPr>
        <w:t>16,042.24</w:t>
      </w:r>
      <w:r>
        <w:rPr>
          <w:rFonts w:hint="eastAsia" w:ascii="仿宋_GB2312" w:eastAsia="仿宋_GB2312"/>
          <w:sz w:val="30"/>
          <w:szCs w:val="30"/>
        </w:rPr>
        <w:t>元，增长</w:t>
      </w:r>
      <w:r>
        <w:rPr>
          <w:rFonts w:hint="eastAsia" w:ascii="仿宋_GB2312" w:eastAsia="仿宋_GB2312"/>
          <w:sz w:val="30"/>
          <w:szCs w:val="30"/>
          <w:lang w:val="en-US" w:eastAsia="zh-CN"/>
        </w:rPr>
        <w:t>0.96</w:t>
      </w:r>
      <w:r>
        <w:rPr>
          <w:rFonts w:hint="eastAsia" w:ascii="仿宋_GB2312" w:eastAsia="仿宋_GB2312"/>
          <w:sz w:val="30"/>
          <w:szCs w:val="30"/>
        </w:rPr>
        <w:t>%，主要原因分析</w:t>
      </w:r>
      <w:r>
        <w:rPr>
          <w:rFonts w:hint="eastAsia" w:ascii="仿宋_GB2312" w:eastAsia="仿宋_GB2312"/>
          <w:sz w:val="30"/>
          <w:szCs w:val="30"/>
          <w:lang w:eastAsia="zh-CN"/>
        </w:rPr>
        <w:t>：</w:t>
      </w:r>
    </w:p>
    <w:p>
      <w:pPr>
        <w:pStyle w:val="13"/>
        <w:keepNext w:val="0"/>
        <w:keepLines w:val="0"/>
        <w:pageBreakBefore w:val="0"/>
        <w:kinsoku/>
        <w:wordWrap w:val="0"/>
        <w:overflowPunct/>
        <w:topLinePunct w:val="0"/>
        <w:autoSpaceDE/>
        <w:autoSpaceDN/>
        <w:bidi w:val="0"/>
        <w:spacing w:beforeAutospacing="0" w:afterAutospacing="0" w:line="600" w:lineRule="atLeas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1.工资福利资金，与上年对比</w:t>
      </w:r>
      <w:r>
        <w:rPr>
          <w:rFonts w:hint="eastAsia" w:ascii="仿宋_GB2312" w:hAnsi="仿宋_GB2312" w:eastAsia="仿宋_GB2312" w:cs="仿宋_GB2312"/>
          <w:sz w:val="30"/>
          <w:szCs w:val="30"/>
          <w:lang w:val="en-US" w:eastAsia="zh-CN"/>
        </w:rPr>
        <w:t>增加</w:t>
      </w:r>
      <w:r>
        <w:rPr>
          <w:rFonts w:hint="eastAsia" w:ascii="仿宋_GB2312" w:hAnsi="仿宋_GB2312" w:eastAsia="仿宋_GB2312" w:cs="仿宋_GB2312"/>
          <w:sz w:val="30"/>
          <w:szCs w:val="30"/>
        </w:rPr>
        <w:t>收入</w:t>
      </w:r>
      <w:r>
        <w:rPr>
          <w:rFonts w:hint="eastAsia" w:ascii="仿宋_GB2312" w:hAnsi="仿宋_GB2312" w:eastAsia="仿宋_GB2312" w:cs="仿宋_GB2312"/>
          <w:sz w:val="30"/>
          <w:szCs w:val="30"/>
          <w:lang w:val="en-US" w:eastAsia="zh-CN"/>
        </w:rPr>
        <w:t>134,843.67</w:t>
      </w:r>
      <w:r>
        <w:rPr>
          <w:rFonts w:hint="eastAsia" w:ascii="仿宋_GB2312" w:hAnsi="仿宋_GB2312" w:eastAsia="仿宋_GB2312" w:cs="仿宋_GB2312"/>
          <w:sz w:val="30"/>
          <w:szCs w:val="30"/>
        </w:rPr>
        <w:t>元，是由于</w:t>
      </w:r>
      <w:r>
        <w:rPr>
          <w:rFonts w:hint="eastAsia" w:ascii="仿宋_GB2312" w:hAnsi="仿宋" w:eastAsia="仿宋_GB2312"/>
          <w:color w:val="auto"/>
          <w:sz w:val="30"/>
          <w:szCs w:val="30"/>
          <w:lang w:val="en-US" w:eastAsia="zh-CN"/>
        </w:rPr>
        <w:t>2020年从隆阳区政务服务管理局调入一人；</w:t>
      </w:r>
      <w:r>
        <w:rPr>
          <w:rFonts w:hint="eastAsia" w:ascii="仿宋_GB2312" w:hAnsi="仿宋" w:eastAsia="仿宋_GB2312"/>
          <w:color w:val="auto"/>
          <w:sz w:val="30"/>
          <w:szCs w:val="30"/>
        </w:rPr>
        <w:t>人员经费调整增加，养老保险、职业年金、医疗保险、生育、失业、工伤金缴交增加</w:t>
      </w:r>
      <w:r>
        <w:rPr>
          <w:rFonts w:hint="eastAsia" w:ascii="仿宋_GB2312" w:hAnsi="仿宋" w:eastAsia="仿宋_GB2312"/>
          <w:color w:val="auto"/>
          <w:sz w:val="30"/>
          <w:szCs w:val="30"/>
          <w:lang w:val="en-US" w:eastAsia="zh-CN"/>
        </w:rPr>
        <w:t>；</w:t>
      </w:r>
    </w:p>
    <w:p>
      <w:pPr>
        <w:pStyle w:val="13"/>
        <w:keepNext w:val="0"/>
        <w:keepLines w:val="0"/>
        <w:pageBreakBefore w:val="0"/>
        <w:widowControl w:val="0"/>
        <w:kinsoku/>
        <w:wordWrap w:val="0"/>
        <w:overflowPunct/>
        <w:topLinePunct w:val="0"/>
        <w:autoSpaceDE/>
        <w:autoSpaceDN/>
        <w:bidi w:val="0"/>
        <w:adjustRightInd/>
        <w:snapToGrid/>
        <w:spacing w:beforeAutospacing="0" w:afterAutospacing="0" w:line="600" w:lineRule="atLeast"/>
        <w:ind w:firstLine="600" w:firstLineChars="200"/>
        <w:textAlignment w:val="auto"/>
        <w:rPr>
          <w:rFonts w:hint="eastAsia" w:ascii="仿宋_GB2312" w:eastAsia="仿宋_GB2312"/>
          <w:color w:val="auto"/>
          <w:sz w:val="30"/>
          <w:szCs w:val="30"/>
        </w:rPr>
      </w:pPr>
      <w:r>
        <w:rPr>
          <w:rFonts w:hint="eastAsia" w:ascii="仿宋_GB2312" w:hAnsi="仿宋_GB2312" w:eastAsia="仿宋_GB2312" w:cs="仿宋_GB2312"/>
          <w:color w:val="auto"/>
          <w:sz w:val="30"/>
          <w:szCs w:val="30"/>
        </w:rPr>
        <w:t>2.商品和服务支出资金，与上年对比</w:t>
      </w:r>
      <w:r>
        <w:rPr>
          <w:rFonts w:hint="eastAsia" w:ascii="仿宋_GB2312" w:hAnsi="仿宋_GB2312" w:eastAsia="仿宋_GB2312" w:cs="仿宋_GB2312"/>
          <w:color w:val="auto"/>
          <w:sz w:val="30"/>
          <w:szCs w:val="30"/>
          <w:lang w:val="en-US" w:eastAsia="zh-CN"/>
        </w:rPr>
        <w:t>减少</w:t>
      </w:r>
      <w:r>
        <w:rPr>
          <w:rFonts w:hint="eastAsia" w:ascii="仿宋_GB2312" w:hAnsi="仿宋_GB2312" w:eastAsia="仿宋_GB2312" w:cs="仿宋_GB2312"/>
          <w:color w:val="auto"/>
          <w:sz w:val="30"/>
          <w:szCs w:val="30"/>
        </w:rPr>
        <w:t>收入</w:t>
      </w:r>
      <w:r>
        <w:rPr>
          <w:rFonts w:hint="eastAsia" w:ascii="仿宋_GB2312" w:hAnsi="仿宋_GB2312" w:eastAsia="仿宋_GB2312" w:cs="仿宋_GB2312"/>
          <w:color w:val="auto"/>
          <w:sz w:val="30"/>
          <w:szCs w:val="30"/>
          <w:lang w:val="en-US" w:eastAsia="zh-CN"/>
        </w:rPr>
        <w:t>74,288.15</w:t>
      </w:r>
      <w:r>
        <w:rPr>
          <w:rFonts w:hint="eastAsia" w:ascii="仿宋_GB2312" w:hAnsi="仿宋_GB2312" w:eastAsia="仿宋_GB2312" w:cs="仿宋_GB2312"/>
          <w:color w:val="auto"/>
          <w:sz w:val="30"/>
          <w:szCs w:val="30"/>
        </w:rPr>
        <w:t>元，是由于聘用人员工资（劳务费）增加</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 xml:space="preserve">办公费、水费、邮电费增加； </w:t>
      </w:r>
      <w:r>
        <w:rPr>
          <w:rFonts w:hint="eastAsia" w:ascii="仿宋_GB2312" w:hAnsi="仿宋_GB2312" w:eastAsia="仿宋_GB2312" w:cs="仿宋_GB2312"/>
          <w:color w:val="auto"/>
          <w:sz w:val="30"/>
          <w:szCs w:val="30"/>
          <w:lang w:val="en-US" w:eastAsia="zh-CN"/>
        </w:rPr>
        <w:t xml:space="preserve">     </w:t>
      </w:r>
      <w:r>
        <w:rPr>
          <w:rFonts w:hint="eastAsia" w:ascii="仿宋_GB2312" w:eastAsia="仿宋_GB2312"/>
          <w:color w:val="auto"/>
          <w:sz w:val="30"/>
          <w:szCs w:val="30"/>
        </w:rPr>
        <w:t>包括基本工资、津贴补贴等人员经费支出</w:t>
      </w:r>
      <w:r>
        <w:rPr>
          <w:rFonts w:hint="eastAsia" w:ascii="仿宋_GB2312" w:eastAsia="仿宋_GB2312"/>
          <w:color w:val="auto"/>
          <w:sz w:val="30"/>
          <w:szCs w:val="30"/>
          <w:lang w:val="en-US" w:eastAsia="zh-CN"/>
        </w:rPr>
        <w:t>1,523,986.11</w:t>
      </w:r>
      <w:r>
        <w:rPr>
          <w:rFonts w:hint="eastAsia" w:ascii="仿宋_GB2312" w:eastAsia="仿宋_GB2312"/>
          <w:color w:val="auto"/>
          <w:sz w:val="30"/>
          <w:szCs w:val="30"/>
        </w:rPr>
        <w:t>元，占基本支出的</w:t>
      </w:r>
      <w:r>
        <w:rPr>
          <w:rFonts w:hint="eastAsia" w:ascii="仿宋_GB2312" w:eastAsia="仿宋_GB2312"/>
          <w:color w:val="auto"/>
          <w:sz w:val="30"/>
          <w:szCs w:val="30"/>
          <w:lang w:val="en-US" w:eastAsia="zh-CN"/>
        </w:rPr>
        <w:t>90.06</w:t>
      </w:r>
      <w:r>
        <w:rPr>
          <w:rFonts w:hint="eastAsia" w:ascii="仿宋_GB2312" w:eastAsia="仿宋_GB2312"/>
          <w:color w:val="auto"/>
          <w:sz w:val="30"/>
          <w:szCs w:val="30"/>
        </w:rPr>
        <w:t>％；办公费、印刷费、水电费、办公设备购置等日常公用经费</w:t>
      </w:r>
      <w:r>
        <w:rPr>
          <w:rFonts w:hint="eastAsia" w:ascii="仿宋_GB2312" w:eastAsia="仿宋_GB2312"/>
          <w:color w:val="auto"/>
          <w:sz w:val="30"/>
          <w:szCs w:val="30"/>
          <w:lang w:val="en-US" w:eastAsia="zh-CN"/>
        </w:rPr>
        <w:t>168,278.56</w:t>
      </w:r>
      <w:r>
        <w:rPr>
          <w:rFonts w:hint="eastAsia" w:ascii="仿宋_GB2312" w:eastAsia="仿宋_GB2312"/>
          <w:color w:val="auto"/>
          <w:sz w:val="30"/>
          <w:szCs w:val="30"/>
        </w:rPr>
        <w:t>元，占基本支出的</w:t>
      </w:r>
      <w:r>
        <w:rPr>
          <w:rFonts w:hint="eastAsia" w:ascii="仿宋_GB2312" w:eastAsia="仿宋_GB2312"/>
          <w:color w:val="auto"/>
          <w:sz w:val="30"/>
          <w:szCs w:val="30"/>
          <w:lang w:val="en-US" w:eastAsia="zh-CN"/>
        </w:rPr>
        <w:t>9.94</w:t>
      </w:r>
      <w:r>
        <w:rPr>
          <w:rFonts w:hint="eastAsia" w:ascii="仿宋_GB2312" w:eastAsia="仿宋_GB2312"/>
          <w:color w:val="auto"/>
          <w:sz w:val="30"/>
          <w:szCs w:val="30"/>
        </w:rPr>
        <w:t>％。</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楷体" w:hAnsi="楷体" w:eastAsia="楷体"/>
          <w:sz w:val="30"/>
          <w:szCs w:val="30"/>
        </w:rPr>
      </w:pPr>
      <w:r>
        <w:rPr>
          <w:rFonts w:hint="eastAsia" w:ascii="仿宋_GB2312" w:hAnsi="仿宋_GB2312" w:eastAsia="仿宋_GB2312" w:cs="仿宋_GB2312"/>
          <w:color w:val="auto"/>
        </w:rPr>
        <w:drawing>
          <wp:anchor distT="164465" distB="882650" distL="2089150" distR="118110" simplePos="0" relativeHeight="251660288" behindDoc="1" locked="0" layoutInCell="1" allowOverlap="1">
            <wp:simplePos x="0" y="0"/>
            <wp:positionH relativeFrom="column">
              <wp:posOffset>-10795</wp:posOffset>
            </wp:positionH>
            <wp:positionV relativeFrom="paragraph">
              <wp:posOffset>175260</wp:posOffset>
            </wp:positionV>
            <wp:extent cx="6105525" cy="1276350"/>
            <wp:effectExtent l="0" t="0" r="3175" b="5080"/>
            <wp:wrapTight wrapText="bothSides">
              <wp:wrapPolygon>
                <wp:start x="674" y="3869"/>
                <wp:lineTo x="719" y="11176"/>
                <wp:lineTo x="854" y="14185"/>
                <wp:lineTo x="1842" y="17624"/>
                <wp:lineTo x="1887" y="19343"/>
                <wp:lineTo x="10648" y="21063"/>
                <wp:lineTo x="19634" y="21493"/>
                <wp:lineTo x="21566" y="21493"/>
                <wp:lineTo x="21566" y="4299"/>
                <wp:lineTo x="2831" y="3869"/>
                <wp:lineTo x="674" y="3869"/>
              </wp:wrapPolygon>
            </wp:wrapTight>
            <wp:docPr id="18" name="对象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kinsoku/>
        <w:overflowPunct/>
        <w:topLinePunct w:val="0"/>
        <w:autoSpaceDE/>
        <w:autoSpaceDN/>
        <w:bidi w:val="0"/>
        <w:adjustRightInd/>
        <w:snapToGrid/>
        <w:spacing w:line="600" w:lineRule="exact"/>
        <w:ind w:firstLine="600" w:firstLineChars="200"/>
        <w:jc w:val="left"/>
        <w:textAlignment w:val="auto"/>
        <w:rPr>
          <w:rFonts w:hint="eastAsia" w:ascii="楷体" w:hAnsi="楷体" w:eastAsia="楷体"/>
          <w:sz w:val="30"/>
          <w:szCs w:val="30"/>
        </w:rPr>
      </w:pPr>
    </w:p>
    <w:p>
      <w:pPr>
        <w:keepNext w:val="0"/>
        <w:keepLines w:val="0"/>
        <w:pageBreakBefore w:val="0"/>
        <w:widowControl/>
        <w:kinsoku/>
        <w:overflowPunct/>
        <w:topLinePunct w:val="0"/>
        <w:autoSpaceDE/>
        <w:autoSpaceDN/>
        <w:bidi w:val="0"/>
        <w:adjustRightInd/>
        <w:snapToGrid/>
        <w:spacing w:line="600" w:lineRule="exact"/>
        <w:ind w:firstLine="600" w:firstLineChars="200"/>
        <w:jc w:val="left"/>
        <w:textAlignment w:val="auto"/>
        <w:rPr>
          <w:rFonts w:hint="eastAsia" w:ascii="楷体" w:hAnsi="楷体" w:eastAsia="楷体"/>
          <w:sz w:val="30"/>
          <w:szCs w:val="30"/>
        </w:rPr>
      </w:pPr>
      <w:r>
        <w:rPr>
          <w:rFonts w:hint="eastAsia" w:ascii="楷体" w:hAnsi="楷体" w:eastAsia="楷体"/>
          <w:sz w:val="30"/>
          <w:szCs w:val="30"/>
        </w:rPr>
        <w:t>（二）项目支出情况</w:t>
      </w:r>
    </w:p>
    <w:p>
      <w:pPr>
        <w:keepNext w:val="0"/>
        <w:keepLines w:val="0"/>
        <w:pageBreakBefore w:val="0"/>
        <w:widowControl/>
        <w:kinsoku/>
        <w:overflowPunct/>
        <w:topLinePunct w:val="0"/>
        <w:autoSpaceDE/>
        <w:autoSpaceDN/>
        <w:bidi w:val="0"/>
        <w:adjustRightInd/>
        <w:snapToGrid/>
        <w:spacing w:line="600" w:lineRule="exact"/>
        <w:ind w:firstLine="600" w:firstLineChars="200"/>
        <w:jc w:val="left"/>
        <w:textAlignment w:val="auto"/>
        <w:rPr>
          <w:rFonts w:hint="eastAsia" w:ascii="仿宋_GB2312" w:eastAsia="仿宋_GB2312"/>
          <w:sz w:val="30"/>
          <w:szCs w:val="30"/>
          <w:lang w:val="en-US" w:eastAsia="zh-CN"/>
        </w:rPr>
      </w:pPr>
      <w:r>
        <w:rPr>
          <w:rFonts w:hint="eastAsia" w:ascii="仿宋_GB2312" w:eastAsia="仿宋_GB2312"/>
          <w:sz w:val="30"/>
          <w:szCs w:val="30"/>
        </w:rPr>
        <w:t>2020年度用于保障</w:t>
      </w:r>
      <w:r>
        <w:rPr>
          <w:rFonts w:hint="eastAsia" w:ascii="仿宋_GB2312" w:eastAsia="仿宋_GB2312"/>
          <w:sz w:val="30"/>
          <w:szCs w:val="30"/>
          <w:lang w:val="en-US" w:eastAsia="zh-CN"/>
        </w:rPr>
        <w:t>保山市离退休干部活动中心</w:t>
      </w:r>
      <w:r>
        <w:rPr>
          <w:rFonts w:hint="eastAsia" w:ascii="仿宋_GB2312" w:eastAsia="仿宋_GB2312"/>
          <w:sz w:val="30"/>
          <w:szCs w:val="30"/>
        </w:rPr>
        <w:t>机构、下属事业单位等机构为完成特定的行政工作任务或事业发展目标，用于专项业务工作的经费支出</w:t>
      </w:r>
      <w:r>
        <w:rPr>
          <w:rFonts w:hint="eastAsia" w:ascii="仿宋_GB2312" w:hAnsi="仿宋_GB2312" w:eastAsia="仿宋_GB2312" w:cs="仿宋_GB2312"/>
          <w:sz w:val="30"/>
          <w:szCs w:val="30"/>
        </w:rPr>
        <w:t>249,633.28</w:t>
      </w:r>
      <w:r>
        <w:rPr>
          <w:rFonts w:hint="eastAsia" w:ascii="仿宋_GB2312" w:eastAsia="仿宋_GB2312"/>
          <w:sz w:val="30"/>
          <w:szCs w:val="30"/>
        </w:rPr>
        <w:t>元。与上年对比增加</w:t>
      </w:r>
      <w:r>
        <w:rPr>
          <w:rFonts w:hint="eastAsia" w:ascii="仿宋_GB2312" w:eastAsia="仿宋_GB2312"/>
          <w:sz w:val="30"/>
          <w:szCs w:val="30"/>
          <w:lang w:val="en-US" w:eastAsia="zh-CN"/>
        </w:rPr>
        <w:t>19,673.28</w:t>
      </w:r>
      <w:r>
        <w:rPr>
          <w:rFonts w:hint="eastAsia" w:ascii="仿宋_GB2312" w:eastAsia="仿宋_GB2312"/>
          <w:sz w:val="30"/>
          <w:szCs w:val="30"/>
        </w:rPr>
        <w:t>元，增长</w:t>
      </w:r>
      <w:r>
        <w:rPr>
          <w:rFonts w:hint="eastAsia" w:ascii="仿宋_GB2312" w:eastAsia="仿宋_GB2312"/>
          <w:sz w:val="30"/>
          <w:szCs w:val="30"/>
          <w:lang w:val="en-US" w:eastAsia="zh-CN"/>
        </w:rPr>
        <w:t>8.56</w:t>
      </w:r>
      <w:r>
        <w:rPr>
          <w:rFonts w:hint="eastAsia" w:ascii="仿宋_GB2312" w:eastAsia="仿宋_GB2312"/>
          <w:sz w:val="30"/>
          <w:szCs w:val="30"/>
        </w:rPr>
        <w:t>%，主要原因分析</w:t>
      </w:r>
      <w:r>
        <w:rPr>
          <w:rFonts w:hint="eastAsia" w:ascii="仿宋_GB2312" w:eastAsia="仿宋_GB2312"/>
          <w:sz w:val="30"/>
          <w:szCs w:val="30"/>
          <w:lang w:val="en-US" w:eastAsia="zh-CN"/>
        </w:rPr>
        <w:t>:</w:t>
      </w:r>
    </w:p>
    <w:p>
      <w:pPr>
        <w:keepNext w:val="0"/>
        <w:keepLines w:val="0"/>
        <w:pageBreakBefore w:val="0"/>
        <w:widowControl/>
        <w:kinsoku/>
        <w:overflowPunct/>
        <w:topLinePunct w:val="0"/>
        <w:autoSpaceDE/>
        <w:autoSpaceDN/>
        <w:bidi w:val="0"/>
        <w:adjustRightInd/>
        <w:snapToGrid/>
        <w:spacing w:line="600" w:lineRule="exact"/>
        <w:ind w:firstLine="600" w:firstLineChars="200"/>
        <w:jc w:val="left"/>
        <w:textAlignment w:val="auto"/>
        <w:rPr>
          <w:rFonts w:hint="eastAsia" w:ascii="仿宋_GB2312" w:hAnsi="仿宋" w:eastAsia="仿宋_GB2312" w:cs="仿宋"/>
          <w:bCs/>
          <w:sz w:val="30"/>
          <w:szCs w:val="30"/>
          <w:lang w:val="en-US" w:eastAsia="zh-CN"/>
        </w:rPr>
      </w:pPr>
      <w:r>
        <w:rPr>
          <w:rFonts w:hint="eastAsia" w:ascii="仿宋_GB2312" w:hAnsi="仿宋" w:eastAsia="仿宋_GB2312" w:cs="仿宋"/>
          <w:bCs/>
          <w:sz w:val="30"/>
          <w:szCs w:val="30"/>
          <w:lang w:val="en-US" w:eastAsia="zh-CN"/>
        </w:rPr>
        <w:t>1.2020年科目调整：非税收入从2020年起从基本支出调整到项目支出。</w:t>
      </w:r>
    </w:p>
    <w:p>
      <w:pPr>
        <w:keepNext w:val="0"/>
        <w:keepLines w:val="0"/>
        <w:pageBreakBefore w:val="0"/>
        <w:widowControl/>
        <w:kinsoku/>
        <w:overflowPunct/>
        <w:topLinePunct w:val="0"/>
        <w:autoSpaceDE/>
        <w:autoSpaceDN/>
        <w:bidi w:val="0"/>
        <w:adjustRightInd/>
        <w:snapToGrid/>
        <w:spacing w:line="600" w:lineRule="exact"/>
        <w:ind w:firstLine="600" w:firstLineChars="200"/>
        <w:jc w:val="left"/>
        <w:textAlignment w:val="auto"/>
        <w:rPr>
          <w:rFonts w:hint="eastAsia" w:ascii="仿宋_GB2312" w:hAnsi="仿宋" w:eastAsia="仿宋_GB2312" w:cs="仿宋"/>
          <w:color w:val="000000"/>
          <w:sz w:val="30"/>
          <w:szCs w:val="30"/>
          <w:lang w:val="en-US" w:eastAsia="zh-CN"/>
        </w:rPr>
      </w:pPr>
      <w:r>
        <w:rPr>
          <w:rFonts w:hint="eastAsia" w:ascii="仿宋_GB2312" w:hAnsi="仿宋" w:eastAsia="仿宋_GB2312" w:cs="仿宋"/>
          <w:bCs/>
          <w:sz w:val="30"/>
          <w:szCs w:val="30"/>
          <w:lang w:val="en-US" w:eastAsia="zh-CN"/>
        </w:rPr>
        <w:t>2.2020年增加了彩票公益金用于市桥牌协会举办市级桥牌比赛活动经费。</w:t>
      </w:r>
      <w:r>
        <w:rPr>
          <w:rFonts w:hint="eastAsia" w:ascii="仿宋_GB2312" w:hAnsi="仿宋" w:eastAsia="仿宋_GB2312" w:cs="仿宋"/>
          <w:color w:val="000000"/>
          <w:sz w:val="30"/>
          <w:szCs w:val="30"/>
        </w:rPr>
        <w:t>保财预〔2020〕2号-下达保山市财政局关于下达</w:t>
      </w:r>
      <w:r>
        <w:rPr>
          <w:rFonts w:hint="eastAsia" w:ascii="仿宋_GB2312" w:hAnsi="仿宋" w:eastAsia="仿宋_GB2312"/>
          <w:sz w:val="30"/>
          <w:szCs w:val="30"/>
          <w:lang w:val="en-US" w:eastAsia="zh-CN"/>
        </w:rPr>
        <w:t>2019年政府性基金预算单位额度结余结转2020年使用的</w:t>
      </w:r>
      <w:r>
        <w:rPr>
          <w:rFonts w:hint="eastAsia" w:ascii="仿宋_GB2312" w:hAnsi="仿宋" w:eastAsia="仿宋_GB2312" w:cs="仿宋"/>
          <w:color w:val="000000"/>
          <w:sz w:val="30"/>
          <w:szCs w:val="30"/>
        </w:rPr>
        <w:t>通知。</w:t>
      </w:r>
      <w:r>
        <w:rPr>
          <w:rFonts w:hint="eastAsia" w:ascii="仿宋_GB2312" w:hAnsi="仿宋" w:eastAsia="仿宋_GB2312" w:cs="仿宋"/>
          <w:color w:val="000000"/>
          <w:sz w:val="30"/>
          <w:szCs w:val="30"/>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firstLine="600" w:firstLineChars="200"/>
        <w:jc w:val="left"/>
        <w:textAlignment w:val="auto"/>
        <w:rPr>
          <w:rFonts w:hint="eastAsia" w:ascii="仿宋_GB2312" w:eastAsia="仿宋_GB2312"/>
          <w:sz w:val="30"/>
          <w:szCs w:val="30"/>
          <w:lang w:val="en-US" w:eastAsia="zh-CN"/>
        </w:rPr>
      </w:pPr>
      <w:r>
        <w:rPr>
          <w:rFonts w:hint="eastAsia" w:ascii="仿宋_GB2312" w:eastAsia="仿宋_GB2312"/>
          <w:sz w:val="30"/>
          <w:szCs w:val="30"/>
        </w:rPr>
        <w:t>具体项目开支及开展工作情况</w:t>
      </w:r>
      <w:r>
        <w:rPr>
          <w:rFonts w:hint="eastAsia" w:ascii="仿宋_GB2312" w:eastAsia="仿宋_GB2312"/>
          <w:sz w:val="30"/>
          <w:szCs w:val="30"/>
          <w:lang w:val="en-US" w:eastAsia="zh-CN"/>
        </w:rPr>
        <w:t>:</w:t>
      </w:r>
    </w:p>
    <w:p>
      <w:pPr>
        <w:keepNext w:val="0"/>
        <w:keepLines w:val="0"/>
        <w:pageBreakBefore w:val="0"/>
        <w:kinsoku/>
        <w:wordWrap w:val="0"/>
        <w:overflowPunct/>
        <w:topLinePunct w:val="0"/>
        <w:autoSpaceDE/>
        <w:autoSpaceDN/>
        <w:bidi w:val="0"/>
        <w:adjustRightInd w:val="0"/>
        <w:spacing w:beforeAutospacing="0" w:afterAutospacing="0" w:line="590" w:lineRule="exact"/>
        <w:ind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rPr>
        <w:t>保财社</w:t>
      </w:r>
      <w:r>
        <w:rPr>
          <w:rFonts w:hint="eastAsia" w:ascii="仿宋_GB2312" w:hAnsi="仿宋" w:eastAsia="仿宋_GB2312" w:cs="仿宋"/>
          <w:color w:val="000000"/>
          <w:sz w:val="30"/>
          <w:szCs w:val="30"/>
        </w:rPr>
        <w:t>〔2020〕</w:t>
      </w:r>
      <w:r>
        <w:rPr>
          <w:rFonts w:hint="eastAsia" w:ascii="仿宋_GB2312" w:hAnsi="仿宋_GB2312" w:eastAsia="仿宋_GB2312" w:cs="仿宋_GB2312"/>
          <w:bCs/>
          <w:sz w:val="30"/>
          <w:szCs w:val="30"/>
          <w:lang w:val="en-US" w:eastAsia="zh-CN"/>
        </w:rPr>
        <w:t>15</w:t>
      </w:r>
      <w:r>
        <w:rPr>
          <w:rFonts w:hint="eastAsia" w:ascii="仿宋_GB2312" w:hAnsi="仿宋_GB2312" w:eastAsia="仿宋_GB2312" w:cs="仿宋_GB2312"/>
          <w:bCs/>
          <w:sz w:val="30"/>
          <w:szCs w:val="30"/>
        </w:rPr>
        <w:t>号老干部日常活动、培训</w:t>
      </w:r>
      <w:r>
        <w:rPr>
          <w:rFonts w:hint="eastAsia" w:ascii="仿宋_GB2312" w:hAnsi="仿宋_GB2312" w:eastAsia="仿宋_GB2312" w:cs="仿宋_GB2312"/>
          <w:bCs/>
          <w:sz w:val="30"/>
          <w:szCs w:val="30"/>
          <w:lang w:val="en-US" w:eastAsia="zh-CN"/>
        </w:rPr>
        <w:t>及参赛</w:t>
      </w:r>
      <w:r>
        <w:rPr>
          <w:rFonts w:hint="eastAsia" w:ascii="仿宋_GB2312" w:hAnsi="仿宋_GB2312" w:eastAsia="仿宋_GB2312" w:cs="仿宋_GB2312"/>
          <w:bCs/>
          <w:sz w:val="30"/>
          <w:szCs w:val="30"/>
        </w:rPr>
        <w:t>经费项目开支及开展工作情况：</w:t>
      </w:r>
      <w:r>
        <w:rPr>
          <w:rFonts w:hint="eastAsia" w:ascii="仿宋_GB2312" w:hAnsi="仿宋_GB2312" w:eastAsia="仿宋_GB2312" w:cs="仿宋_GB2312"/>
          <w:bCs/>
          <w:sz w:val="30"/>
          <w:szCs w:val="30"/>
          <w:lang w:val="en-US" w:eastAsia="zh-CN"/>
        </w:rPr>
        <w:t>委托业务</w:t>
      </w:r>
      <w:r>
        <w:rPr>
          <w:rFonts w:hint="eastAsia" w:ascii="仿宋_GB2312" w:hAnsi="仿宋_GB2312" w:eastAsia="仿宋_GB2312" w:cs="仿宋_GB2312"/>
          <w:bCs/>
          <w:sz w:val="30"/>
          <w:szCs w:val="30"/>
        </w:rPr>
        <w:t>费</w:t>
      </w:r>
      <w:r>
        <w:rPr>
          <w:rFonts w:hint="eastAsia" w:ascii="仿宋_GB2312" w:hAnsi="仿宋_GB2312" w:eastAsia="仿宋_GB2312" w:cs="仿宋_GB2312"/>
          <w:bCs/>
          <w:sz w:val="30"/>
          <w:szCs w:val="30"/>
          <w:lang w:val="en-US" w:eastAsia="zh-CN"/>
        </w:rPr>
        <w:t>99,767.69</w:t>
      </w:r>
      <w:r>
        <w:rPr>
          <w:rFonts w:hint="eastAsia" w:ascii="仿宋_GB2312" w:hAnsi="仿宋_GB2312" w:eastAsia="仿宋_GB2312" w:cs="仿宋_GB2312"/>
          <w:bCs/>
          <w:sz w:val="30"/>
          <w:szCs w:val="30"/>
        </w:rPr>
        <w:t>元。</w:t>
      </w:r>
    </w:p>
    <w:p>
      <w:pPr>
        <w:keepNext w:val="0"/>
        <w:keepLines w:val="0"/>
        <w:pageBreakBefore w:val="0"/>
        <w:kinsoku/>
        <w:wordWrap w:val="0"/>
        <w:overflowPunct/>
        <w:topLinePunct w:val="0"/>
        <w:autoSpaceDE/>
        <w:autoSpaceDN/>
        <w:bidi w:val="0"/>
        <w:adjustRightInd w:val="0"/>
        <w:spacing w:beforeAutospacing="0" w:afterAutospacing="0" w:line="590" w:lineRule="exact"/>
        <w:ind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2.</w:t>
      </w:r>
      <w:r>
        <w:rPr>
          <w:rFonts w:hint="eastAsia" w:ascii="仿宋_GB2312" w:hAnsi="仿宋_GB2312" w:eastAsia="仿宋_GB2312" w:cs="仿宋_GB2312"/>
          <w:bCs/>
          <w:sz w:val="30"/>
          <w:szCs w:val="30"/>
        </w:rPr>
        <w:t>保财社</w:t>
      </w:r>
      <w:r>
        <w:rPr>
          <w:rFonts w:hint="eastAsia" w:ascii="仿宋_GB2312" w:hAnsi="仿宋" w:eastAsia="仿宋_GB2312" w:cs="仿宋"/>
          <w:color w:val="000000"/>
          <w:sz w:val="30"/>
          <w:szCs w:val="30"/>
        </w:rPr>
        <w:t>〔2020〕</w:t>
      </w:r>
      <w:r>
        <w:rPr>
          <w:rFonts w:hint="eastAsia" w:ascii="仿宋_GB2312" w:hAnsi="仿宋_GB2312" w:eastAsia="仿宋_GB2312" w:cs="仿宋_GB2312"/>
          <w:bCs/>
          <w:sz w:val="30"/>
          <w:szCs w:val="30"/>
          <w:lang w:val="en-US" w:eastAsia="zh-CN"/>
        </w:rPr>
        <w:t>56</w:t>
      </w:r>
      <w:r>
        <w:rPr>
          <w:rFonts w:hint="eastAsia" w:ascii="仿宋_GB2312" w:hAnsi="仿宋_GB2312" w:eastAsia="仿宋_GB2312" w:cs="仿宋_GB2312"/>
          <w:bCs/>
          <w:sz w:val="30"/>
          <w:szCs w:val="30"/>
        </w:rPr>
        <w:t>号</w:t>
      </w:r>
      <w:r>
        <w:rPr>
          <w:rFonts w:hint="eastAsia" w:ascii="仿宋_GB2312" w:hAnsi="仿宋_GB2312" w:eastAsia="仿宋_GB2312" w:cs="仿宋_GB2312"/>
          <w:bCs/>
          <w:sz w:val="30"/>
          <w:szCs w:val="30"/>
          <w:lang w:val="en-US" w:eastAsia="zh-CN"/>
        </w:rPr>
        <w:t>老干活动中心运维经费</w:t>
      </w:r>
      <w:r>
        <w:rPr>
          <w:rFonts w:hint="eastAsia" w:ascii="仿宋_GB2312" w:hAnsi="仿宋_GB2312" w:eastAsia="仿宋_GB2312" w:cs="仿宋_GB2312"/>
          <w:bCs/>
          <w:sz w:val="30"/>
          <w:szCs w:val="30"/>
        </w:rPr>
        <w:t>项目开支及开展工作情况：</w:t>
      </w:r>
      <w:r>
        <w:rPr>
          <w:rFonts w:hint="eastAsia" w:ascii="仿宋_GB2312" w:hAnsi="仿宋_GB2312" w:eastAsia="仿宋_GB2312" w:cs="仿宋_GB2312"/>
          <w:bCs/>
          <w:sz w:val="30"/>
          <w:szCs w:val="30"/>
          <w:lang w:val="en-US" w:eastAsia="zh-CN"/>
        </w:rPr>
        <w:t>办公</w:t>
      </w:r>
      <w:r>
        <w:rPr>
          <w:rFonts w:hint="eastAsia" w:ascii="仿宋_GB2312" w:hAnsi="仿宋_GB2312" w:eastAsia="仿宋_GB2312" w:cs="仿宋_GB2312"/>
          <w:bCs/>
          <w:sz w:val="30"/>
          <w:szCs w:val="30"/>
        </w:rPr>
        <w:t>费</w:t>
      </w:r>
      <w:r>
        <w:rPr>
          <w:rFonts w:hint="eastAsia" w:ascii="仿宋_GB2312" w:hAnsi="仿宋_GB2312" w:eastAsia="仿宋_GB2312" w:cs="仿宋_GB2312"/>
          <w:bCs/>
          <w:sz w:val="30"/>
          <w:szCs w:val="30"/>
          <w:lang w:val="en-US" w:eastAsia="zh-CN"/>
        </w:rPr>
        <w:t>9,947.85</w:t>
      </w:r>
      <w:r>
        <w:rPr>
          <w:rFonts w:hint="eastAsia" w:ascii="仿宋_GB2312" w:hAnsi="仿宋_GB2312" w:eastAsia="仿宋_GB2312" w:cs="仿宋_GB2312"/>
          <w:bCs/>
          <w:sz w:val="30"/>
          <w:szCs w:val="30"/>
        </w:rPr>
        <w:t>元、</w:t>
      </w:r>
      <w:r>
        <w:rPr>
          <w:rFonts w:hint="eastAsia" w:ascii="仿宋_GB2312" w:hAnsi="仿宋_GB2312" w:eastAsia="仿宋_GB2312" w:cs="仿宋_GB2312"/>
          <w:bCs/>
          <w:sz w:val="30"/>
          <w:szCs w:val="30"/>
          <w:lang w:val="en-US" w:eastAsia="zh-CN"/>
        </w:rPr>
        <w:t>委托业务费89,997.74</w:t>
      </w:r>
      <w:r>
        <w:rPr>
          <w:rFonts w:hint="eastAsia" w:ascii="仿宋_GB2312" w:hAnsi="仿宋_GB2312" w:eastAsia="仿宋_GB2312" w:cs="仿宋_GB2312"/>
          <w:bCs/>
          <w:sz w:val="30"/>
          <w:szCs w:val="30"/>
        </w:rPr>
        <w:t>元。</w:t>
      </w:r>
    </w:p>
    <w:p>
      <w:pPr>
        <w:keepNext w:val="0"/>
        <w:keepLines w:val="0"/>
        <w:pageBreakBefore w:val="0"/>
        <w:widowControl/>
        <w:kinsoku/>
        <w:overflowPunct/>
        <w:topLinePunct w:val="0"/>
        <w:autoSpaceDE/>
        <w:autoSpaceDN/>
        <w:bidi w:val="0"/>
        <w:adjustRightInd/>
        <w:snapToGrid/>
        <w:spacing w:line="600" w:lineRule="exact"/>
        <w:ind w:firstLine="600" w:firstLineChars="200"/>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3.</w:t>
      </w:r>
      <w:r>
        <w:rPr>
          <w:rFonts w:hint="eastAsia" w:ascii="仿宋_GB2312" w:hAnsi="仿宋_GB2312" w:eastAsia="仿宋_GB2312" w:cs="仿宋_GB2312"/>
          <w:bCs/>
          <w:sz w:val="30"/>
          <w:szCs w:val="30"/>
        </w:rPr>
        <w:t>保财</w:t>
      </w:r>
      <w:r>
        <w:rPr>
          <w:rFonts w:hint="eastAsia" w:ascii="仿宋_GB2312" w:hAnsi="仿宋_GB2312" w:eastAsia="仿宋_GB2312" w:cs="仿宋_GB2312"/>
          <w:bCs/>
          <w:sz w:val="30"/>
          <w:szCs w:val="30"/>
          <w:lang w:val="en-US" w:eastAsia="zh-CN"/>
        </w:rPr>
        <w:t>预</w:t>
      </w:r>
      <w:r>
        <w:rPr>
          <w:rFonts w:hint="eastAsia" w:ascii="仿宋_GB2312" w:hAnsi="仿宋" w:eastAsia="仿宋_GB2312" w:cs="仿宋"/>
          <w:color w:val="000000"/>
          <w:sz w:val="30"/>
          <w:szCs w:val="30"/>
        </w:rPr>
        <w:t>〔2020〕</w:t>
      </w:r>
      <w:r>
        <w:rPr>
          <w:rFonts w:hint="eastAsia" w:ascii="仿宋_GB2312" w:hAnsi="仿宋_GB2312" w:eastAsia="仿宋_GB2312" w:cs="仿宋_GB2312"/>
          <w:bCs/>
          <w:sz w:val="30"/>
          <w:szCs w:val="30"/>
          <w:lang w:val="en-US" w:eastAsia="zh-CN"/>
        </w:rPr>
        <w:t>2</w:t>
      </w:r>
      <w:r>
        <w:rPr>
          <w:rFonts w:hint="eastAsia" w:ascii="仿宋_GB2312" w:hAnsi="仿宋_GB2312" w:eastAsia="仿宋_GB2312" w:cs="仿宋_GB2312"/>
          <w:bCs/>
          <w:sz w:val="30"/>
          <w:szCs w:val="30"/>
        </w:rPr>
        <w:t>号</w:t>
      </w:r>
      <w:r>
        <w:rPr>
          <w:rFonts w:hint="eastAsia" w:ascii="仿宋_GB2312" w:hAnsi="仿宋_GB2312" w:eastAsia="仿宋_GB2312" w:cs="仿宋_GB2312"/>
          <w:bCs/>
          <w:sz w:val="30"/>
          <w:szCs w:val="30"/>
          <w:lang w:val="en-US" w:eastAsia="zh-CN"/>
        </w:rPr>
        <w:t>体育彩票公益金项目经费</w:t>
      </w:r>
      <w:r>
        <w:rPr>
          <w:rFonts w:hint="eastAsia" w:ascii="仿宋_GB2312" w:hAnsi="仿宋_GB2312" w:eastAsia="仿宋_GB2312" w:cs="仿宋_GB2312"/>
          <w:bCs/>
          <w:sz w:val="30"/>
          <w:szCs w:val="30"/>
        </w:rPr>
        <w:t>项目开支及开展工作情况：</w:t>
      </w:r>
      <w:r>
        <w:rPr>
          <w:rFonts w:hint="eastAsia" w:ascii="仿宋_GB2312" w:hAnsi="仿宋_GB2312" w:eastAsia="仿宋_GB2312" w:cs="仿宋_GB2312"/>
          <w:bCs/>
          <w:sz w:val="30"/>
          <w:szCs w:val="30"/>
          <w:lang w:val="en-US" w:eastAsia="zh-CN"/>
        </w:rPr>
        <w:t>委托业务费49,920.00元。</w:t>
      </w:r>
    </w:p>
    <w:p>
      <w:pPr>
        <w:keepNext w:val="0"/>
        <w:keepLines w:val="0"/>
        <w:pageBreakBefore w:val="0"/>
        <w:widowControl/>
        <w:kinsoku/>
        <w:overflowPunct/>
        <w:topLinePunct w:val="0"/>
        <w:autoSpaceDE/>
        <w:autoSpaceDN/>
        <w:bidi w:val="0"/>
        <w:adjustRightInd/>
        <w:snapToGrid/>
        <w:spacing w:line="600" w:lineRule="exact"/>
        <w:ind w:firstLine="42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drawing>
          <wp:anchor distT="164465" distB="882650" distL="2089150" distR="118110" simplePos="0" relativeHeight="251660288" behindDoc="1" locked="0" layoutInCell="1" allowOverlap="1">
            <wp:simplePos x="0" y="0"/>
            <wp:positionH relativeFrom="column">
              <wp:posOffset>-277495</wp:posOffset>
            </wp:positionH>
            <wp:positionV relativeFrom="paragraph">
              <wp:posOffset>251460</wp:posOffset>
            </wp:positionV>
            <wp:extent cx="6105525" cy="1264285"/>
            <wp:effectExtent l="0" t="0" r="3175" b="18415"/>
            <wp:wrapTight wrapText="bothSides">
              <wp:wrapPolygon>
                <wp:start x="1033" y="1736"/>
                <wp:lineTo x="1033" y="15622"/>
                <wp:lineTo x="6874" y="16273"/>
                <wp:lineTo x="6919" y="18226"/>
                <wp:lineTo x="19634" y="19094"/>
                <wp:lineTo x="19634" y="21481"/>
                <wp:lineTo x="21566" y="21481"/>
                <wp:lineTo x="21566" y="16707"/>
                <wp:lineTo x="10783" y="15622"/>
                <wp:lineTo x="21566" y="15188"/>
                <wp:lineTo x="21566" y="1953"/>
                <wp:lineTo x="2965" y="1736"/>
                <wp:lineTo x="1033" y="1736"/>
              </wp:wrapPolygon>
            </wp:wrapTight>
            <wp:docPr id="3" name="对象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kinsoku/>
        <w:overflowPunct/>
        <w:topLinePunct w:val="0"/>
        <w:autoSpaceDE/>
        <w:autoSpaceDN/>
        <w:bidi w:val="0"/>
        <w:adjustRightInd/>
        <w:snapToGrid/>
        <w:spacing w:line="600" w:lineRule="exact"/>
        <w:ind w:firstLine="420" w:firstLineChars="200"/>
        <w:jc w:val="left"/>
        <w:textAlignment w:val="auto"/>
        <w:rPr>
          <w:rFonts w:hint="eastAsia" w:ascii="仿宋_GB2312" w:hAnsi="仿宋_GB2312" w:eastAsia="仿宋_GB2312" w:cs="仿宋_GB2312"/>
        </w:rPr>
      </w:pPr>
    </w:p>
    <w:p>
      <w:pPr>
        <w:widowControl/>
        <w:snapToGrid w:val="0"/>
        <w:spacing w:before="100" w:after="100" w:line="600" w:lineRule="exact"/>
        <w:ind w:firstLine="600" w:firstLineChars="200"/>
        <w:jc w:val="left"/>
        <w:rPr>
          <w:rFonts w:hint="eastAsia" w:ascii="黑体" w:hAnsi="黑体" w:eastAsia="黑体"/>
          <w:sz w:val="30"/>
          <w:szCs w:val="30"/>
        </w:rPr>
      </w:pPr>
      <w:r>
        <w:rPr>
          <w:rFonts w:hint="eastAsia" w:ascii="黑体" w:hAnsi="黑体" w:eastAsia="黑体"/>
          <w:sz w:val="30"/>
          <w:szCs w:val="30"/>
        </w:rPr>
        <w:t>三、一般公共预算财政拨款支出决算情况说明</w:t>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（一）一般公共预算财政拨款支出决算总体情况</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eastAsia="仿宋_GB2312"/>
          <w:sz w:val="30"/>
          <w:szCs w:val="30"/>
          <w:lang w:val="en-US" w:eastAsia="zh-CN"/>
        </w:rPr>
        <w:t>保山市离退休干部活动中心</w:t>
      </w:r>
      <w:r>
        <w:rPr>
          <w:rFonts w:hint="eastAsia" w:ascii="仿宋_GB2312" w:eastAsia="仿宋_GB2312"/>
          <w:sz w:val="30"/>
          <w:szCs w:val="30"/>
        </w:rPr>
        <w:t>2020年度一般公共预算财政拨款支</w:t>
      </w:r>
      <w:r>
        <w:rPr>
          <w:rFonts w:hint="eastAsia" w:ascii="仿宋_GB2312" w:hAnsi="仿宋_GB2312" w:eastAsia="仿宋_GB2312" w:cs="仿宋_GB2312"/>
          <w:sz w:val="30"/>
          <w:szCs w:val="30"/>
        </w:rPr>
        <w:t>出1,891,977.95</w:t>
      </w:r>
      <w:r>
        <w:rPr>
          <w:rFonts w:hint="eastAsia" w:ascii="仿宋_GB2312" w:hAnsi="仿宋_GB2312" w:eastAsia="仿宋_GB2312" w:cs="仿宋_GB2312"/>
          <w:kern w:val="0"/>
          <w:sz w:val="30"/>
          <w:szCs w:val="30"/>
        </w:rPr>
        <w:t>元</w:t>
      </w:r>
      <w:r>
        <w:rPr>
          <w:rFonts w:hint="eastAsia" w:ascii="仿宋_GB2312" w:hAnsi="宋体" w:eastAsia="仿宋_GB2312" w:cs="Arial"/>
          <w:kern w:val="0"/>
          <w:sz w:val="30"/>
          <w:szCs w:val="30"/>
        </w:rPr>
        <w:t>,占本年支出合计</w:t>
      </w:r>
      <w:r>
        <w:rPr>
          <w:rFonts w:hint="eastAsia" w:ascii="仿宋_GB2312" w:hAnsi="仿宋_GB2312" w:eastAsia="仿宋_GB2312" w:cs="仿宋_GB2312"/>
          <w:kern w:val="0"/>
          <w:sz w:val="30"/>
          <w:szCs w:val="30"/>
        </w:rPr>
        <w:t>的</w:t>
      </w:r>
      <w:r>
        <w:rPr>
          <w:rFonts w:hint="eastAsia" w:ascii="仿宋_GB2312" w:hAnsi="仿宋_GB2312" w:eastAsia="仿宋_GB2312" w:cs="仿宋_GB2312"/>
          <w:sz w:val="30"/>
          <w:szCs w:val="30"/>
        </w:rPr>
        <w:t>97.43</w:t>
      </w:r>
      <w:r>
        <w:rPr>
          <w:rFonts w:hint="eastAsia" w:ascii="仿宋_GB2312" w:hAnsi="宋体" w:eastAsia="仿宋_GB2312" w:cs="Arial"/>
          <w:kern w:val="0"/>
          <w:sz w:val="30"/>
          <w:szCs w:val="30"/>
        </w:rPr>
        <w:t>%。与上年对比减少</w:t>
      </w:r>
      <w:r>
        <w:rPr>
          <w:rFonts w:hint="eastAsia" w:ascii="仿宋_GB2312" w:hAnsi="宋体" w:eastAsia="仿宋_GB2312" w:cs="Arial"/>
          <w:kern w:val="0"/>
          <w:sz w:val="30"/>
          <w:szCs w:val="30"/>
          <w:lang w:val="en-US" w:eastAsia="zh-CN"/>
        </w:rPr>
        <w:t>14,204.48</w:t>
      </w:r>
      <w:r>
        <w:rPr>
          <w:rFonts w:hint="eastAsia" w:ascii="仿宋_GB2312" w:hAnsi="宋体" w:eastAsia="仿宋_GB2312" w:cs="Arial"/>
          <w:kern w:val="0"/>
          <w:sz w:val="30"/>
          <w:szCs w:val="30"/>
        </w:rPr>
        <w:t>元，下降</w:t>
      </w:r>
      <w:r>
        <w:rPr>
          <w:rFonts w:hint="eastAsia" w:ascii="仿宋_GB2312" w:hAnsi="宋体" w:eastAsia="仿宋_GB2312" w:cs="Arial"/>
          <w:kern w:val="0"/>
          <w:sz w:val="30"/>
          <w:szCs w:val="30"/>
          <w:lang w:val="en-US" w:eastAsia="zh-CN"/>
        </w:rPr>
        <w:t>0.74</w:t>
      </w:r>
      <w:r>
        <w:rPr>
          <w:rFonts w:hint="eastAsia" w:ascii="仿宋_GB2312" w:hAnsi="宋体" w:eastAsia="仿宋_GB2312" w:cs="Arial"/>
          <w:kern w:val="0"/>
          <w:sz w:val="30"/>
          <w:szCs w:val="30"/>
        </w:rPr>
        <w:t>%，主要原因分析</w:t>
      </w:r>
      <w:r>
        <w:rPr>
          <w:rFonts w:hint="eastAsia" w:ascii="仿宋_GB2312" w:hAnsi="宋体" w:eastAsia="仿宋_GB2312" w:cs="Arial"/>
          <w:kern w:val="0"/>
          <w:sz w:val="30"/>
          <w:szCs w:val="30"/>
          <w:lang w:val="en-US" w:eastAsia="zh-CN"/>
        </w:rPr>
        <w:t>:</w:t>
      </w:r>
    </w:p>
    <w:p>
      <w:pPr>
        <w:pStyle w:val="13"/>
        <w:keepNext w:val="0"/>
        <w:keepLines w:val="0"/>
        <w:pageBreakBefore w:val="0"/>
        <w:kinsoku/>
        <w:wordWrap w:val="0"/>
        <w:overflowPunct/>
        <w:topLinePunct w:val="0"/>
        <w:autoSpaceDE/>
        <w:autoSpaceDN/>
        <w:bidi w:val="0"/>
        <w:spacing w:beforeAutospacing="0" w:afterAutospacing="0" w:line="600" w:lineRule="atLeas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1.人员经费资金，与上年对比</w:t>
      </w:r>
      <w:r>
        <w:rPr>
          <w:rFonts w:hint="eastAsia" w:ascii="仿宋_GB2312" w:hAnsi="仿宋_GB2312" w:eastAsia="仿宋_GB2312" w:cs="仿宋_GB2312"/>
          <w:color w:val="auto"/>
          <w:sz w:val="30"/>
          <w:szCs w:val="30"/>
          <w:lang w:val="en-US" w:eastAsia="zh-CN"/>
        </w:rPr>
        <w:t>增加</w:t>
      </w:r>
      <w:r>
        <w:rPr>
          <w:rFonts w:hint="eastAsia" w:ascii="仿宋_GB2312" w:hAnsi="仿宋_GB2312" w:eastAsia="仿宋_GB2312" w:cs="仿宋_GB2312"/>
          <w:color w:val="auto"/>
          <w:sz w:val="30"/>
          <w:szCs w:val="30"/>
        </w:rPr>
        <w:t>收入</w:t>
      </w:r>
      <w:r>
        <w:rPr>
          <w:rFonts w:hint="eastAsia" w:ascii="仿宋_GB2312" w:hAnsi="仿宋_GB2312" w:eastAsia="仿宋_GB2312" w:cs="仿宋_GB2312"/>
          <w:color w:val="auto"/>
          <w:sz w:val="30"/>
          <w:szCs w:val="30"/>
          <w:lang w:val="en-US" w:eastAsia="zh-CN"/>
        </w:rPr>
        <w:t>134,963.67</w:t>
      </w:r>
      <w:r>
        <w:rPr>
          <w:rFonts w:hint="eastAsia" w:ascii="仿宋_GB2312" w:hAnsi="仿宋_GB2312" w:eastAsia="仿宋_GB2312" w:cs="仿宋_GB2312"/>
          <w:color w:val="auto"/>
          <w:sz w:val="30"/>
          <w:szCs w:val="30"/>
        </w:rPr>
        <w:t>元，是由于</w:t>
      </w:r>
      <w:r>
        <w:rPr>
          <w:rFonts w:hint="eastAsia" w:ascii="仿宋_GB2312" w:hAnsi="仿宋" w:eastAsia="仿宋_GB2312"/>
          <w:color w:val="auto"/>
          <w:sz w:val="30"/>
          <w:szCs w:val="30"/>
          <w:lang w:val="en-US" w:eastAsia="zh-CN"/>
        </w:rPr>
        <w:t>2020年从隆阳区政务服务管理局调入一人；</w:t>
      </w:r>
      <w:r>
        <w:rPr>
          <w:rFonts w:hint="eastAsia" w:ascii="仿宋_GB2312" w:hAnsi="仿宋" w:eastAsia="仿宋_GB2312"/>
          <w:color w:val="auto"/>
          <w:sz w:val="30"/>
          <w:szCs w:val="30"/>
        </w:rPr>
        <w:t>人员经费调整增加，养老保险、职业年金、医疗保险、生育、失业、工伤金缴交增加</w:t>
      </w:r>
      <w:r>
        <w:rPr>
          <w:rFonts w:hint="eastAsia" w:ascii="仿宋_GB2312" w:hAnsi="仿宋" w:eastAsia="仿宋_GB2312"/>
          <w:color w:val="auto"/>
          <w:sz w:val="30"/>
          <w:szCs w:val="30"/>
          <w:lang w:val="en-US" w:eastAsia="zh-CN"/>
        </w:rPr>
        <w:t>；</w:t>
      </w:r>
    </w:p>
    <w:p>
      <w:pPr>
        <w:pStyle w:val="13"/>
        <w:keepNext w:val="0"/>
        <w:keepLines w:val="0"/>
        <w:pageBreakBefore w:val="0"/>
        <w:kinsoku/>
        <w:wordWrap w:val="0"/>
        <w:overflowPunct/>
        <w:topLinePunct w:val="0"/>
        <w:autoSpaceDE/>
        <w:autoSpaceDN/>
        <w:bidi w:val="0"/>
        <w:spacing w:beforeAutospacing="0" w:afterAutospacing="0" w:line="600" w:lineRule="atLeas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2.日常公用经费资金，与上年对比</w:t>
      </w:r>
      <w:r>
        <w:rPr>
          <w:rFonts w:hint="eastAsia" w:ascii="仿宋_GB2312" w:hAnsi="仿宋_GB2312" w:eastAsia="仿宋_GB2312" w:cs="仿宋_GB2312"/>
          <w:color w:val="auto"/>
          <w:sz w:val="30"/>
          <w:szCs w:val="30"/>
          <w:lang w:val="en-US" w:eastAsia="zh-CN"/>
        </w:rPr>
        <w:t>减少</w:t>
      </w:r>
      <w:r>
        <w:rPr>
          <w:rFonts w:hint="eastAsia" w:ascii="仿宋_GB2312" w:hAnsi="仿宋_GB2312" w:eastAsia="仿宋_GB2312" w:cs="仿宋_GB2312"/>
          <w:color w:val="auto"/>
          <w:sz w:val="30"/>
          <w:szCs w:val="30"/>
        </w:rPr>
        <w:t>收入</w:t>
      </w:r>
      <w:r>
        <w:rPr>
          <w:rFonts w:hint="eastAsia" w:ascii="仿宋_GB2312" w:hAnsi="仿宋_GB2312" w:eastAsia="仿宋_GB2312" w:cs="仿宋_GB2312"/>
          <w:color w:val="auto"/>
          <w:sz w:val="30"/>
          <w:szCs w:val="30"/>
          <w:lang w:val="en-US" w:eastAsia="zh-CN"/>
        </w:rPr>
        <w:t>118,921.43</w:t>
      </w:r>
      <w:r>
        <w:rPr>
          <w:rFonts w:hint="eastAsia" w:ascii="仿宋_GB2312" w:hAnsi="仿宋_GB2312" w:eastAsia="仿宋_GB2312" w:cs="仿宋_GB2312"/>
          <w:color w:val="auto"/>
          <w:sz w:val="30"/>
          <w:szCs w:val="30"/>
        </w:rPr>
        <w:t>元，是由于</w:t>
      </w:r>
      <w:r>
        <w:rPr>
          <w:rFonts w:hint="eastAsia" w:ascii="仿宋_GB2312" w:hAnsi="仿宋_GB2312" w:eastAsia="仿宋_GB2312" w:cs="仿宋_GB2312"/>
          <w:color w:val="auto"/>
          <w:sz w:val="30"/>
          <w:szCs w:val="30"/>
          <w:lang w:val="en-US" w:eastAsia="zh-CN"/>
        </w:rPr>
        <w:t>2020年非税收入返还部分从基本支出调入项目支出，单位收到保财预〔2020〕2号-下达保山市财政局关于下达2019年政府性基金预算单位额度结余结转2020年使用的通知；</w:t>
      </w:r>
      <w:r>
        <w:rPr>
          <w:rFonts w:hint="eastAsia" w:ascii="仿宋_GB2312" w:hAnsi="仿宋_GB2312" w:eastAsia="仿宋_GB2312" w:cs="仿宋_GB2312"/>
          <w:color w:val="auto"/>
          <w:sz w:val="30"/>
          <w:szCs w:val="30"/>
        </w:rPr>
        <w:t xml:space="preserve"> </w:t>
      </w:r>
    </w:p>
    <w:p>
      <w:pPr>
        <w:spacing w:line="60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3.项目资金，与上年对比增加收入</w:t>
      </w:r>
      <w:r>
        <w:rPr>
          <w:rFonts w:hint="eastAsia" w:ascii="仿宋_GB2312" w:hAnsi="仿宋_GB2312" w:eastAsia="仿宋_GB2312" w:cs="仿宋_GB2312"/>
          <w:color w:val="auto"/>
          <w:sz w:val="30"/>
          <w:szCs w:val="30"/>
          <w:lang w:val="en-US" w:eastAsia="zh-CN"/>
        </w:rPr>
        <w:t>19,673.28</w:t>
      </w:r>
      <w:r>
        <w:rPr>
          <w:rFonts w:hint="eastAsia" w:ascii="仿宋_GB2312" w:hAnsi="仿宋_GB2312" w:eastAsia="仿宋_GB2312" w:cs="仿宋_GB2312"/>
          <w:color w:val="auto"/>
          <w:sz w:val="30"/>
          <w:szCs w:val="30"/>
        </w:rPr>
        <w:t>元，是由于增加了</w:t>
      </w:r>
      <w:r>
        <w:rPr>
          <w:rFonts w:hint="eastAsia" w:ascii="仿宋_GB2312" w:hAnsi="仿宋_GB2312" w:eastAsia="仿宋_GB2312" w:cs="仿宋_GB2312"/>
          <w:color w:val="auto"/>
          <w:sz w:val="30"/>
          <w:szCs w:val="30"/>
          <w:lang w:val="en-US" w:eastAsia="zh-CN"/>
        </w:rPr>
        <w:t>一个项目彩票公益金用于桥牌比赛活动经费</w:t>
      </w:r>
      <w:r>
        <w:rPr>
          <w:rFonts w:hint="eastAsia" w:ascii="仿宋_GB2312" w:hAnsi="仿宋_GB2312" w:eastAsia="仿宋_GB2312" w:cs="仿宋_GB2312"/>
          <w:color w:val="auto"/>
          <w:sz w:val="30"/>
          <w:szCs w:val="30"/>
        </w:rPr>
        <w:t>。</w:t>
      </w:r>
    </w:p>
    <w:p>
      <w:pPr>
        <w:spacing w:line="600" w:lineRule="exact"/>
        <w:rPr>
          <w:rFonts w:hint="eastAsia" w:ascii="仿宋_GB2312" w:hAnsi="仿宋_GB2312" w:eastAsia="仿宋_GB2312" w:cs="仿宋_GB2312"/>
          <w:sz w:val="30"/>
          <w:szCs w:val="30"/>
          <w:lang w:val="en-US" w:eastAsia="zh-CN"/>
        </w:rPr>
      </w:pPr>
      <w:r>
        <w:rPr>
          <w:rFonts w:hint="eastAsia" w:ascii="楷体" w:hAnsi="楷体" w:eastAsia="楷体" w:cs="楷体"/>
        </w:rPr>
        <w:drawing>
          <wp:anchor distT="133985" distB="889000" distL="2101215" distR="118110" simplePos="0" relativeHeight="251663360" behindDoc="1" locked="0" layoutInCell="1" allowOverlap="1">
            <wp:simplePos x="0" y="0"/>
            <wp:positionH relativeFrom="column">
              <wp:posOffset>46355</wp:posOffset>
            </wp:positionH>
            <wp:positionV relativeFrom="paragraph">
              <wp:posOffset>58420</wp:posOffset>
            </wp:positionV>
            <wp:extent cx="5791200" cy="1152525"/>
            <wp:effectExtent l="0" t="0" r="0" b="3175"/>
            <wp:wrapTight wrapText="bothSides">
              <wp:wrapPolygon>
                <wp:start x="95" y="952"/>
                <wp:lineTo x="142" y="9283"/>
                <wp:lineTo x="284" y="13329"/>
                <wp:lineTo x="1089" y="16185"/>
                <wp:lineTo x="1374" y="16185"/>
                <wp:lineTo x="1374" y="17137"/>
                <wp:lineTo x="3316" y="19993"/>
                <wp:lineTo x="3884" y="20469"/>
                <wp:lineTo x="15679" y="21421"/>
                <wp:lineTo x="19658" y="21421"/>
                <wp:lineTo x="21553" y="21421"/>
                <wp:lineTo x="21553" y="1190"/>
                <wp:lineTo x="1705" y="952"/>
                <wp:lineTo x="95" y="952"/>
              </wp:wrapPolygon>
            </wp:wrapTight>
            <wp:docPr id="16" name="对象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pPr>
        <w:widowControl/>
        <w:snapToGrid w:val="0"/>
        <w:spacing w:before="100" w:after="100" w:line="360" w:lineRule="auto"/>
        <w:ind w:firstLine="600" w:firstLineChars="200"/>
        <w:jc w:val="left"/>
        <w:rPr>
          <w:rFonts w:hint="eastAsia" w:ascii="仿宋_GB2312" w:hAnsi="宋体" w:eastAsia="仿宋_GB2312" w:cs="Arial"/>
          <w:color w:val="FF0000"/>
          <w:kern w:val="0"/>
          <w:sz w:val="30"/>
          <w:szCs w:val="30"/>
        </w:rPr>
      </w:pPr>
      <w:r>
        <w:rPr>
          <w:rFonts w:hint="eastAsia" w:ascii="仿宋_GB2312" w:hAnsi="宋体" w:eastAsia="仿宋_GB2312" w:cs="Arial"/>
          <w:kern w:val="0"/>
          <w:sz w:val="30"/>
          <w:szCs w:val="30"/>
        </w:rPr>
        <w:t>1.一般公共服务（类）支出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widowControl/>
        <w:snapToGrid w:val="0"/>
        <w:spacing w:before="100" w:after="100" w:line="360" w:lineRule="auto"/>
        <w:ind w:firstLine="600" w:firstLineChars="200"/>
        <w:jc w:val="left"/>
        <w:rPr>
          <w:rFonts w:hint="eastAsia" w:ascii="仿宋_GB2312" w:hAnsi="宋体" w:eastAsia="仿宋_GB2312" w:cs="Arial"/>
          <w:color w:val="FF0000"/>
          <w:kern w:val="0"/>
          <w:sz w:val="30"/>
          <w:szCs w:val="30"/>
        </w:rPr>
      </w:pPr>
      <w:r>
        <w:rPr>
          <w:rFonts w:hint="eastAsia" w:ascii="仿宋_GB2312" w:hAnsi="宋体" w:eastAsia="仿宋_GB2312" w:cs="Arial"/>
          <w:kern w:val="0"/>
          <w:sz w:val="30"/>
          <w:szCs w:val="30"/>
        </w:rPr>
        <w:t>2.外交（类）支出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widowControl/>
        <w:snapToGrid w:val="0"/>
        <w:spacing w:before="100" w:after="100" w:line="360" w:lineRule="auto"/>
        <w:ind w:firstLine="600" w:firstLineChars="200"/>
        <w:jc w:val="left"/>
        <w:rPr>
          <w:rFonts w:hint="eastAsia" w:ascii="仿宋_GB2312" w:hAnsi="宋体" w:eastAsia="仿宋_GB2312" w:cs="Arial"/>
          <w:color w:val="FF0000"/>
          <w:kern w:val="0"/>
          <w:sz w:val="30"/>
          <w:szCs w:val="30"/>
        </w:rPr>
      </w:pPr>
      <w:r>
        <w:rPr>
          <w:rFonts w:hint="eastAsia" w:ascii="仿宋_GB2312" w:hAnsi="宋体" w:eastAsia="仿宋_GB2312" w:cs="Arial"/>
          <w:kern w:val="0"/>
          <w:sz w:val="30"/>
          <w:szCs w:val="30"/>
        </w:rPr>
        <w:t>3.国防（类）支出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4.公共安全（类）支出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p>
    <w:p>
      <w:pPr>
        <w:shd w:val="clear" w:color="auto" w:fill="FFFFFF"/>
        <w:snapToGrid w:val="0"/>
        <w:spacing w:before="100" w:after="100" w:line="600" w:lineRule="exact"/>
        <w:ind w:firstLine="600"/>
        <w:rPr>
          <w:rFonts w:hint="eastAsia" w:ascii="仿宋_GB2312" w:hAnsi="仿宋_GB2312" w:eastAsia="仿宋_GB2312"/>
          <w:color w:val="FF0000"/>
          <w:sz w:val="30"/>
          <w:szCs w:val="30"/>
        </w:rPr>
      </w:pPr>
      <w:r>
        <w:rPr>
          <w:rFonts w:hint="eastAsia" w:ascii="仿宋_GB2312" w:hAnsi="仿宋_GB2312" w:eastAsia="仿宋_GB2312"/>
          <w:sz w:val="30"/>
          <w:szCs w:val="30"/>
        </w:rPr>
        <w:t>5.教育（类）支出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6.科学技术（类）支出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600" w:firstLineChars="200"/>
        <w:rPr>
          <w:rFonts w:hint="eastAsia" w:ascii="仿宋_GB2312" w:hAnsi="仿宋_GB2312" w:eastAsia="仿宋_GB2312"/>
          <w:color w:val="FF0000"/>
          <w:sz w:val="30"/>
          <w:szCs w:val="30"/>
        </w:rPr>
      </w:pPr>
      <w:r>
        <w:rPr>
          <w:rFonts w:hint="eastAsia" w:ascii="仿宋_GB2312" w:hAnsi="仿宋_GB2312" w:eastAsia="仿宋_GB2312"/>
          <w:sz w:val="30"/>
          <w:szCs w:val="30"/>
        </w:rPr>
        <w:t>7.文化旅游体育与传媒（类）支出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sz w:val="30"/>
          <w:szCs w:val="30"/>
        </w:rPr>
        <w:t>8.社会保障和就业（类）支出</w:t>
      </w:r>
      <w:r>
        <w:rPr>
          <w:rFonts w:hint="eastAsia" w:ascii="仿宋_GB2312" w:hAnsi="仿宋_GB2312" w:eastAsia="仿宋_GB2312" w:cs="仿宋_GB2312"/>
          <w:sz w:val="30"/>
          <w:szCs w:val="30"/>
        </w:rPr>
        <w:t>1,764,024.19元</w:t>
      </w:r>
      <w:r>
        <w:rPr>
          <w:rFonts w:hint="eastAsia" w:ascii="仿宋_GB2312" w:hAnsi="仿宋_GB2312" w:eastAsia="仿宋_GB2312"/>
          <w:sz w:val="30"/>
          <w:szCs w:val="30"/>
        </w:rPr>
        <w:t>，占一般公共预算财政拨款总支出的</w:t>
      </w:r>
      <w:r>
        <w:rPr>
          <w:rFonts w:hint="eastAsia" w:ascii="仿宋_GB2312" w:eastAsia="仿宋_GB2312"/>
          <w:sz w:val="30"/>
          <w:szCs w:val="30"/>
          <w:lang w:val="en-US" w:eastAsia="zh-CN"/>
        </w:rPr>
        <w:t>93.24</w:t>
      </w:r>
      <w:r>
        <w:rPr>
          <w:rFonts w:hint="eastAsia" w:ascii="仿宋_GB2312" w:hAnsi="仿宋_GB2312" w:eastAsia="仿宋_GB2312"/>
          <w:sz w:val="30"/>
          <w:szCs w:val="30"/>
        </w:rPr>
        <w:t>%。</w:t>
      </w:r>
      <w:r>
        <w:rPr>
          <w:rFonts w:hint="eastAsia" w:ascii="仿宋_GB2312" w:hAnsi="仿宋_GB2312" w:eastAsia="仿宋_GB2312" w:cs="仿宋_GB2312"/>
          <w:sz w:val="30"/>
          <w:szCs w:val="30"/>
        </w:rPr>
        <w:t>主要用于事业单位离退休费支出5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400.00元、离退休人员管理机构行政运行经费支出</w:t>
      </w:r>
      <w:r>
        <w:rPr>
          <w:rFonts w:hint="eastAsia" w:ascii="仿宋_GB2312" w:hAnsi="仿宋_GB2312" w:eastAsia="仿宋_GB2312" w:cs="仿宋_GB2312"/>
          <w:sz w:val="30"/>
          <w:szCs w:val="30"/>
          <w:lang w:val="en-US" w:eastAsia="zh-CN"/>
        </w:rPr>
        <w:t>1,598,669.99</w:t>
      </w:r>
      <w:r>
        <w:rPr>
          <w:rFonts w:hint="eastAsia" w:ascii="仿宋_GB2312" w:hAnsi="仿宋_GB2312" w:eastAsia="仿宋_GB2312" w:cs="仿宋_GB2312"/>
          <w:sz w:val="30"/>
          <w:szCs w:val="30"/>
        </w:rPr>
        <w:t>元、机关事业单位基本养老保险费支出</w:t>
      </w:r>
      <w:r>
        <w:rPr>
          <w:rFonts w:hint="eastAsia" w:ascii="仿宋_GB2312" w:hAnsi="仿宋_GB2312" w:eastAsia="仿宋_GB2312" w:cs="仿宋_GB2312"/>
          <w:sz w:val="30"/>
          <w:szCs w:val="30"/>
          <w:lang w:val="en-US" w:eastAsia="zh-CN"/>
        </w:rPr>
        <w:t>159,954.20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w:t>
      </w:r>
    </w:p>
    <w:p>
      <w:pPr>
        <w:shd w:val="clear" w:color="auto" w:fill="FFFFFF"/>
        <w:snapToGrid w:val="0"/>
        <w:spacing w:before="100" w:after="100" w:line="600" w:lineRule="exact"/>
        <w:ind w:firstLine="420" w:firstLineChars="200"/>
        <w:rPr>
          <w:rFonts w:hint="eastAsia" w:ascii="仿宋_GB2312" w:hAnsi="仿宋_GB2312" w:eastAsia="仿宋_GB2312"/>
          <w:sz w:val="30"/>
          <w:szCs w:val="30"/>
        </w:rPr>
      </w:pPr>
      <w:r>
        <w:rPr>
          <w:rFonts w:hint="eastAsia"/>
        </w:rPr>
        <w:drawing>
          <wp:anchor distT="0" distB="0" distL="0" distR="0" simplePos="0" relativeHeight="251664384" behindDoc="1" locked="0" layoutInCell="1" allowOverlap="1">
            <wp:simplePos x="0" y="0"/>
            <wp:positionH relativeFrom="column">
              <wp:posOffset>372745</wp:posOffset>
            </wp:positionH>
            <wp:positionV relativeFrom="paragraph">
              <wp:posOffset>48895</wp:posOffset>
            </wp:positionV>
            <wp:extent cx="4981575" cy="1809750"/>
            <wp:effectExtent l="4445" t="4445" r="5080" b="14605"/>
            <wp:wrapTight wrapText="bothSides">
              <wp:wrapPolygon>
                <wp:start x="-19" y="-53"/>
                <wp:lineTo x="-19" y="21471"/>
                <wp:lineTo x="21567" y="21471"/>
                <wp:lineTo x="21567" y="-53"/>
                <wp:lineTo x="-19" y="-53"/>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hd w:val="clear" w:color="auto" w:fill="FFFFFF"/>
        <w:snapToGrid w:val="0"/>
        <w:spacing w:before="100" w:after="100" w:line="600" w:lineRule="exact"/>
        <w:ind w:firstLine="600" w:firstLineChars="200"/>
        <w:rPr>
          <w:rFonts w:hint="eastAsia" w:ascii="仿宋_GB2312" w:hAnsi="仿宋_GB2312" w:eastAsia="仿宋_GB2312"/>
          <w:sz w:val="30"/>
          <w:szCs w:val="30"/>
        </w:rPr>
      </w:pPr>
    </w:p>
    <w:p>
      <w:pPr>
        <w:shd w:val="clear" w:color="auto" w:fill="FFFFFF"/>
        <w:snapToGrid w:val="0"/>
        <w:spacing w:before="100" w:after="100" w:line="600" w:lineRule="exact"/>
        <w:ind w:firstLine="600" w:firstLineChars="200"/>
        <w:rPr>
          <w:rFonts w:hint="eastAsia" w:ascii="仿宋_GB2312" w:hAnsi="仿宋_GB2312" w:eastAsia="仿宋_GB2312"/>
          <w:sz w:val="30"/>
          <w:szCs w:val="30"/>
        </w:rPr>
      </w:pPr>
    </w:p>
    <w:p>
      <w:pPr>
        <w:shd w:val="clear" w:color="auto" w:fill="FFFFFF"/>
        <w:snapToGrid w:val="0"/>
        <w:spacing w:before="100" w:after="100" w:line="600" w:lineRule="exact"/>
        <w:ind w:firstLine="600" w:firstLineChars="200"/>
        <w:rPr>
          <w:rFonts w:hint="eastAsia" w:ascii="仿宋_GB2312" w:hAnsi="仿宋_GB2312" w:eastAsia="仿宋_GB2312"/>
          <w:sz w:val="30"/>
          <w:szCs w:val="30"/>
        </w:rPr>
      </w:pPr>
    </w:p>
    <w:p>
      <w:pPr>
        <w:numPr>
          <w:ilvl w:val="0"/>
          <w:numId w:val="0"/>
        </w:numPr>
        <w:shd w:val="clear" w:color="auto" w:fill="FFFFFF"/>
        <w:snapToGrid w:val="0"/>
        <w:spacing w:before="100" w:after="100" w:line="60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sz w:val="30"/>
          <w:szCs w:val="30"/>
          <w:lang w:val="en-US" w:eastAsia="zh-CN"/>
        </w:rPr>
        <w:t>9.</w:t>
      </w:r>
      <w:r>
        <w:rPr>
          <w:rFonts w:hint="eastAsia" w:ascii="仿宋_GB2312" w:hAnsi="仿宋_GB2312" w:eastAsia="仿宋_GB2312"/>
          <w:sz w:val="30"/>
          <w:szCs w:val="30"/>
        </w:rPr>
        <w:t>卫生健康（类）支出</w:t>
      </w:r>
      <w:r>
        <w:rPr>
          <w:rFonts w:hint="eastAsia" w:ascii="仿宋_GB2312" w:hAnsi="仿宋_GB2312" w:eastAsia="仿宋_GB2312" w:cs="仿宋_GB2312"/>
          <w:sz w:val="30"/>
          <w:szCs w:val="30"/>
        </w:rPr>
        <w:t>125,993.76元</w:t>
      </w:r>
      <w:r>
        <w:rPr>
          <w:rFonts w:hint="eastAsia" w:ascii="仿宋_GB2312" w:hAnsi="仿宋_GB2312" w:eastAsia="仿宋_GB2312"/>
          <w:sz w:val="30"/>
          <w:szCs w:val="30"/>
        </w:rPr>
        <w:t>，占一般公共预算财政拨款总支出的</w:t>
      </w:r>
      <w:r>
        <w:rPr>
          <w:rFonts w:hint="eastAsia" w:ascii="仿宋_GB2312" w:eastAsia="仿宋_GB2312"/>
          <w:sz w:val="30"/>
          <w:szCs w:val="30"/>
          <w:lang w:val="en-US" w:eastAsia="zh-CN"/>
        </w:rPr>
        <w:t>6.66</w:t>
      </w:r>
      <w:r>
        <w:rPr>
          <w:rFonts w:hint="eastAsia" w:ascii="仿宋_GB2312" w:hAnsi="仿宋_GB2312" w:eastAsia="仿宋_GB2312"/>
          <w:sz w:val="30"/>
          <w:szCs w:val="30"/>
        </w:rPr>
        <w:t>%。</w:t>
      </w:r>
      <w:r>
        <w:rPr>
          <w:rFonts w:hint="eastAsia" w:ascii="仿宋_GB2312" w:hAnsi="仿宋_GB2312" w:eastAsia="仿宋_GB2312" w:cs="仿宋_GB2312"/>
          <w:sz w:val="30"/>
          <w:szCs w:val="30"/>
        </w:rPr>
        <w:t>主要用于行政单位医疗</w:t>
      </w:r>
      <w:r>
        <w:rPr>
          <w:rFonts w:hint="eastAsia" w:ascii="仿宋_GB2312" w:hAnsi="仿宋_GB2312" w:eastAsia="仿宋_GB2312" w:cs="仿宋_GB2312"/>
          <w:sz w:val="30"/>
          <w:szCs w:val="30"/>
          <w:lang w:val="en-US" w:eastAsia="zh-CN"/>
        </w:rPr>
        <w:t>74,106.96</w:t>
      </w:r>
      <w:r>
        <w:rPr>
          <w:rFonts w:hint="eastAsia" w:ascii="仿宋_GB2312" w:hAnsi="仿宋_GB2312" w:eastAsia="仿宋_GB2312" w:cs="仿宋_GB2312"/>
          <w:sz w:val="30"/>
          <w:szCs w:val="30"/>
        </w:rPr>
        <w:t>元、公务员医疗补助</w:t>
      </w:r>
      <w:r>
        <w:rPr>
          <w:rFonts w:hint="eastAsia" w:ascii="仿宋_GB2312" w:hAnsi="仿宋_GB2312" w:eastAsia="仿宋_GB2312" w:cs="仿宋_GB2312"/>
          <w:sz w:val="30"/>
          <w:szCs w:val="30"/>
          <w:lang w:val="en-US" w:eastAsia="zh-CN"/>
        </w:rPr>
        <w:t>51,886.80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w:t>
      </w:r>
    </w:p>
    <w:p>
      <w:pPr>
        <w:widowControl w:val="0"/>
        <w:numPr>
          <w:ilvl w:val="0"/>
          <w:numId w:val="0"/>
        </w:numPr>
        <w:shd w:val="clear" w:color="auto" w:fill="FFFFFF"/>
        <w:snapToGrid w:val="0"/>
        <w:spacing w:before="100" w:after="100" w:line="600" w:lineRule="exact"/>
        <w:jc w:val="both"/>
        <w:rPr>
          <w:rFonts w:hint="eastAsia" w:ascii="仿宋_GB2312" w:hAnsi="仿宋_GB2312" w:eastAsia="仿宋_GB2312" w:cs="仿宋_GB2312"/>
          <w:sz w:val="30"/>
          <w:szCs w:val="30"/>
          <w:lang w:eastAsia="zh-CN"/>
        </w:rPr>
      </w:pPr>
      <w:r>
        <w:rPr>
          <w:rFonts w:hint="eastAsia"/>
        </w:rPr>
        <w:drawing>
          <wp:anchor distT="0" distB="0" distL="0" distR="0" simplePos="0" relativeHeight="251665408" behindDoc="1" locked="0" layoutInCell="1" allowOverlap="1">
            <wp:simplePos x="0" y="0"/>
            <wp:positionH relativeFrom="column">
              <wp:posOffset>245745</wp:posOffset>
            </wp:positionH>
            <wp:positionV relativeFrom="paragraph">
              <wp:posOffset>80645</wp:posOffset>
            </wp:positionV>
            <wp:extent cx="5429250" cy="1857375"/>
            <wp:effectExtent l="4445" t="4445" r="14605" b="5080"/>
            <wp:wrapTight wrapText="bothSides">
              <wp:wrapPolygon>
                <wp:start x="-18" y="-52"/>
                <wp:lineTo x="-18" y="21511"/>
                <wp:lineTo x="21557" y="21511"/>
                <wp:lineTo x="21557" y="-52"/>
                <wp:lineTo x="-18" y="-52"/>
              </wp:wrapPolygon>
            </wp:wrapTight>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hd w:val="clear" w:color="auto" w:fill="FFFFFF"/>
        <w:snapToGrid w:val="0"/>
        <w:spacing w:before="100" w:after="100" w:line="600" w:lineRule="exact"/>
        <w:ind w:firstLine="600" w:firstLineChars="200"/>
        <w:rPr>
          <w:rFonts w:hint="eastAsia" w:ascii="仿宋_GB2312" w:hAnsi="仿宋_GB2312" w:eastAsia="仿宋_GB2312"/>
          <w:color w:val="FF0000"/>
          <w:sz w:val="30"/>
          <w:szCs w:val="30"/>
        </w:rPr>
      </w:pPr>
      <w:r>
        <w:rPr>
          <w:rFonts w:hint="eastAsia" w:ascii="仿宋_GB2312" w:hAnsi="仿宋_GB2312" w:eastAsia="仿宋_GB2312"/>
          <w:sz w:val="30"/>
          <w:szCs w:val="30"/>
        </w:rPr>
        <w:t>10.节能环保（类）支出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sz w:val="30"/>
          <w:szCs w:val="30"/>
        </w:rPr>
        <w:t>11.城乡社区（类）支</w:t>
      </w:r>
      <w:r>
        <w:rPr>
          <w:rFonts w:hint="eastAsia" w:ascii="仿宋_GB2312" w:hAnsi="仿宋_GB2312" w:eastAsia="仿宋_GB2312" w:cs="仿宋_GB2312"/>
          <w:sz w:val="30"/>
          <w:szCs w:val="30"/>
        </w:rPr>
        <w:t>出1,960.00元</w:t>
      </w:r>
      <w:r>
        <w:rPr>
          <w:rFonts w:hint="eastAsia" w:ascii="仿宋_GB2312" w:hAnsi="仿宋_GB2312" w:eastAsia="仿宋_GB2312"/>
          <w:sz w:val="30"/>
          <w:szCs w:val="30"/>
        </w:rPr>
        <w:t>，占一般公共预算财政拨款总支出的</w:t>
      </w:r>
      <w:r>
        <w:rPr>
          <w:rFonts w:hint="eastAsia" w:ascii="仿宋_GB2312" w:eastAsia="仿宋_GB2312"/>
          <w:sz w:val="30"/>
          <w:szCs w:val="30"/>
          <w:lang w:val="en-US" w:eastAsia="zh-CN"/>
        </w:rPr>
        <w:t>0.10</w:t>
      </w:r>
      <w:r>
        <w:rPr>
          <w:rFonts w:hint="eastAsia" w:ascii="仿宋_GB2312" w:hAnsi="仿宋_GB2312" w:eastAsia="仿宋_GB2312"/>
          <w:sz w:val="30"/>
          <w:szCs w:val="30"/>
        </w:rPr>
        <w:t>%。</w:t>
      </w:r>
      <w:r>
        <w:rPr>
          <w:rFonts w:hint="eastAsia" w:ascii="仿宋_GB2312" w:hAnsi="仿宋_GB2312" w:eastAsia="仿宋_GB2312" w:cs="仿宋_GB2312"/>
          <w:sz w:val="30"/>
          <w:szCs w:val="30"/>
        </w:rPr>
        <w:t>主要用于单位</w:t>
      </w:r>
      <w:r>
        <w:rPr>
          <w:rFonts w:hint="eastAsia" w:ascii="仿宋_GB2312" w:hAnsi="仿宋_GB2312" w:eastAsia="仿宋_GB2312" w:cs="仿宋_GB2312"/>
          <w:sz w:val="30"/>
          <w:szCs w:val="30"/>
          <w:lang w:val="en-US" w:eastAsia="zh-CN"/>
        </w:rPr>
        <w:t>2名</w:t>
      </w:r>
      <w:r>
        <w:rPr>
          <w:rFonts w:hint="eastAsia" w:ascii="仿宋_GB2312" w:hAnsi="仿宋_GB2312" w:eastAsia="仿宋_GB2312" w:cs="仿宋_GB2312"/>
          <w:sz w:val="30"/>
          <w:szCs w:val="30"/>
        </w:rPr>
        <w:t>调入人员的住房补贴</w:t>
      </w:r>
      <w:r>
        <w:rPr>
          <w:rFonts w:hint="eastAsia" w:ascii="仿宋_GB2312" w:hAnsi="仿宋_GB2312" w:eastAsia="仿宋_GB2312" w:cs="仿宋_GB2312"/>
          <w:sz w:val="30"/>
          <w:szCs w:val="30"/>
          <w:lang w:eastAsia="zh-CN"/>
        </w:rPr>
        <w:t>。</w:t>
      </w:r>
    </w:p>
    <w:p>
      <w:pPr>
        <w:shd w:val="clear" w:color="auto" w:fill="FFFFFF"/>
        <w:snapToGrid w:val="0"/>
        <w:spacing w:before="100" w:after="100" w:line="600" w:lineRule="exact"/>
        <w:ind w:firstLine="600" w:firstLineChars="200"/>
        <w:rPr>
          <w:rFonts w:hint="eastAsia" w:ascii="仿宋_GB2312" w:hAnsi="仿宋_GB2312" w:eastAsia="仿宋_GB2312"/>
          <w:color w:val="FF0000"/>
          <w:sz w:val="30"/>
          <w:szCs w:val="30"/>
        </w:rPr>
      </w:pPr>
      <w:r>
        <w:rPr>
          <w:rFonts w:hint="eastAsia" w:ascii="仿宋_GB2312" w:hAnsi="仿宋_GB2312" w:eastAsia="仿宋_GB2312"/>
          <w:sz w:val="30"/>
          <w:szCs w:val="30"/>
        </w:rPr>
        <w:t>12.农林水（类）支出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600" w:firstLineChars="200"/>
        <w:rPr>
          <w:rFonts w:hint="eastAsia" w:ascii="仿宋_GB2312" w:hAnsi="仿宋_GB2312" w:eastAsia="仿宋_GB2312"/>
          <w:color w:val="FF0000"/>
          <w:sz w:val="30"/>
          <w:szCs w:val="30"/>
        </w:rPr>
      </w:pPr>
      <w:r>
        <w:rPr>
          <w:rFonts w:hint="eastAsia" w:ascii="仿宋_GB2312" w:hAnsi="仿宋_GB2312" w:eastAsia="仿宋_GB2312"/>
          <w:sz w:val="30"/>
          <w:szCs w:val="30"/>
        </w:rPr>
        <w:t>13.交通运输（类）支出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600" w:firstLineChars="200"/>
        <w:rPr>
          <w:rFonts w:hint="eastAsia" w:ascii="仿宋_GB2312" w:hAnsi="仿宋_GB2312" w:eastAsia="仿宋_GB2312"/>
          <w:color w:val="FF0000"/>
          <w:sz w:val="30"/>
          <w:szCs w:val="30"/>
        </w:rPr>
      </w:pPr>
      <w:r>
        <w:rPr>
          <w:rFonts w:hint="eastAsia" w:ascii="仿宋_GB2312" w:hAnsi="仿宋_GB2312" w:eastAsia="仿宋_GB2312"/>
          <w:sz w:val="30"/>
          <w:szCs w:val="30"/>
        </w:rPr>
        <w:t>14.资源勘探工业信息等（类）支出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600" w:firstLineChars="200"/>
        <w:rPr>
          <w:rFonts w:hint="eastAsia" w:ascii="仿宋_GB2312" w:hAnsi="仿宋_GB2312" w:eastAsia="仿宋_GB2312"/>
          <w:color w:val="FF0000"/>
          <w:sz w:val="30"/>
          <w:szCs w:val="30"/>
        </w:rPr>
      </w:pPr>
      <w:r>
        <w:rPr>
          <w:rFonts w:hint="eastAsia" w:ascii="仿宋_GB2312" w:hAnsi="仿宋_GB2312" w:eastAsia="仿宋_GB2312"/>
          <w:sz w:val="30"/>
          <w:szCs w:val="30"/>
        </w:rPr>
        <w:t>15.商业服务业等（类）支出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450" w:firstLineChars="150"/>
        <w:rPr>
          <w:rFonts w:hint="eastAsia" w:ascii="仿宋_GB2312" w:hAnsi="仿宋_GB2312" w:eastAsia="仿宋_GB2312"/>
          <w:color w:val="FF0000"/>
          <w:sz w:val="30"/>
          <w:szCs w:val="30"/>
        </w:rPr>
      </w:pPr>
      <w:r>
        <w:rPr>
          <w:rFonts w:hint="eastAsia" w:ascii="仿宋_GB2312" w:hAnsi="仿宋_GB2312" w:eastAsia="仿宋_GB2312"/>
          <w:sz w:val="30"/>
          <w:szCs w:val="30"/>
        </w:rPr>
        <w:t xml:space="preserve"> 16.金融（类）支出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17.援助其他地区（类）支出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18.自然资源海洋气象等（类）支出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600" w:firstLineChars="200"/>
        <w:rPr>
          <w:rFonts w:hint="eastAsia" w:ascii="仿宋_GB2312" w:hAnsi="仿宋_GB2312" w:eastAsia="仿宋_GB2312"/>
          <w:color w:val="FF0000"/>
          <w:sz w:val="30"/>
          <w:szCs w:val="30"/>
        </w:rPr>
      </w:pPr>
      <w:r>
        <w:rPr>
          <w:rFonts w:hint="eastAsia" w:ascii="仿宋_GB2312" w:hAnsi="仿宋_GB2312" w:eastAsia="仿宋_GB2312"/>
          <w:sz w:val="30"/>
          <w:szCs w:val="30"/>
        </w:rPr>
        <w:t>19.住房保障（类）支出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600" w:firstLineChars="200"/>
        <w:rPr>
          <w:rFonts w:hint="eastAsia" w:ascii="仿宋_GB2312" w:hAnsi="仿宋_GB2312" w:eastAsia="仿宋_GB2312"/>
          <w:color w:val="FF0000"/>
          <w:sz w:val="30"/>
          <w:szCs w:val="30"/>
        </w:rPr>
      </w:pPr>
      <w:r>
        <w:rPr>
          <w:rFonts w:hint="eastAsia" w:ascii="仿宋_GB2312" w:hAnsi="仿宋_GB2312" w:eastAsia="仿宋_GB2312"/>
          <w:sz w:val="30"/>
          <w:szCs w:val="30"/>
        </w:rPr>
        <w:t>20.粮油物资储备（类）支出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600" w:firstLineChars="200"/>
        <w:rPr>
          <w:rFonts w:hint="eastAsia" w:ascii="仿宋_GB2312" w:hAnsi="仿宋_GB2312" w:eastAsia="仿宋_GB2312"/>
          <w:color w:val="FF0000"/>
          <w:sz w:val="30"/>
          <w:szCs w:val="30"/>
        </w:rPr>
      </w:pPr>
      <w:r>
        <w:rPr>
          <w:rFonts w:hint="eastAsia" w:ascii="仿宋_GB2312" w:hAnsi="仿宋_GB2312" w:eastAsia="仿宋_GB2312"/>
          <w:sz w:val="30"/>
          <w:szCs w:val="30"/>
        </w:rPr>
        <w:t>21.国有资本经营预算（类）支出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600" w:firstLineChars="200"/>
        <w:rPr>
          <w:rFonts w:hint="eastAsia" w:ascii="仿宋_GB2312" w:hAnsi="仿宋_GB2312" w:eastAsia="仿宋_GB2312"/>
          <w:color w:val="FF0000"/>
          <w:sz w:val="30"/>
          <w:szCs w:val="30"/>
        </w:rPr>
      </w:pPr>
      <w:r>
        <w:rPr>
          <w:rFonts w:hint="eastAsia" w:ascii="仿宋_GB2312" w:hAnsi="仿宋_GB2312" w:eastAsia="仿宋_GB2312"/>
          <w:sz w:val="30"/>
          <w:szCs w:val="30"/>
        </w:rPr>
        <w:t>22.灾害防治及应急管理（类）支出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600" w:firstLineChars="200"/>
        <w:rPr>
          <w:rFonts w:hint="eastAsia" w:ascii="仿宋_GB2312" w:hAnsi="仿宋_GB2312" w:eastAsia="仿宋_GB2312"/>
          <w:color w:val="FF0000"/>
          <w:sz w:val="30"/>
          <w:szCs w:val="30"/>
        </w:rPr>
      </w:pPr>
      <w:r>
        <w:rPr>
          <w:rFonts w:hint="eastAsia" w:ascii="仿宋_GB2312" w:hAnsi="仿宋_GB2312" w:eastAsia="仿宋_GB2312"/>
          <w:sz w:val="30"/>
          <w:szCs w:val="30"/>
        </w:rPr>
        <w:t>23.其他（类）支出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600" w:firstLineChars="200"/>
        <w:rPr>
          <w:rFonts w:hint="eastAsia" w:ascii="仿宋_GB2312" w:hAnsi="仿宋_GB2312" w:eastAsia="仿宋_GB2312"/>
          <w:color w:val="FF0000"/>
          <w:sz w:val="30"/>
          <w:szCs w:val="30"/>
        </w:rPr>
      </w:pPr>
      <w:r>
        <w:rPr>
          <w:rFonts w:hint="eastAsia" w:ascii="仿宋_GB2312" w:hAnsi="仿宋_GB2312" w:eastAsia="仿宋_GB2312"/>
          <w:sz w:val="30"/>
          <w:szCs w:val="30"/>
        </w:rPr>
        <w:t>24.债务还本（类）支出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25.债务付息（类）支出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shd w:val="clear" w:color="auto" w:fill="FFFFFF"/>
        <w:snapToGrid w:val="0"/>
        <w:spacing w:before="100" w:after="100" w:line="600" w:lineRule="exact"/>
        <w:ind w:firstLine="600" w:firstLineChars="200"/>
        <w:rPr>
          <w:rFonts w:hint="eastAsia" w:ascii="仿宋_GB2312" w:hAnsi="宋体" w:eastAsia="仿宋_GB2312" w:cs="Arial"/>
          <w:kern w:val="0"/>
          <w:sz w:val="30"/>
          <w:szCs w:val="30"/>
        </w:rPr>
      </w:pPr>
      <w:r>
        <w:rPr>
          <w:rFonts w:hint="eastAsia" w:ascii="仿宋_GB2312" w:hAnsi="仿宋_GB2312" w:eastAsia="仿宋_GB2312"/>
          <w:sz w:val="30"/>
          <w:szCs w:val="30"/>
        </w:rPr>
        <w:t>26.</w:t>
      </w:r>
      <w:r>
        <w:rPr>
          <w:rFonts w:hint="eastAsia" w:ascii="仿宋_GB2312" w:hAnsi="仿宋_GB2312" w:eastAsia="仿宋_GB2312"/>
          <w:sz w:val="30"/>
          <w:szCs w:val="30"/>
          <w:highlight w:val="none"/>
        </w:rPr>
        <w:t>抗疫特别国债安排</w:t>
      </w:r>
      <w:r>
        <w:rPr>
          <w:rFonts w:hint="eastAsia" w:ascii="仿宋_GB2312" w:hAnsi="仿宋_GB2312" w:eastAsia="仿宋_GB2312"/>
          <w:sz w:val="30"/>
          <w:szCs w:val="30"/>
          <w:highlight w:val="none"/>
          <w:lang w:eastAsia="zh-CN"/>
        </w:rPr>
        <w:t>（类）</w:t>
      </w:r>
      <w:r>
        <w:rPr>
          <w:rFonts w:hint="eastAsia" w:ascii="仿宋_GB2312" w:hAnsi="仿宋_GB2312" w:eastAsia="仿宋_GB2312"/>
          <w:sz w:val="30"/>
          <w:szCs w:val="30"/>
          <w:highlight w:val="none"/>
        </w:rPr>
        <w:t>支出</w:t>
      </w:r>
      <w:r>
        <w:rPr>
          <w:rFonts w:hint="eastAsia" w:ascii="仿宋_GB2312" w:eastAsia="仿宋_GB2312"/>
          <w:sz w:val="30"/>
          <w:szCs w:val="30"/>
          <w:lang w:val="en-US" w:eastAsia="zh-CN"/>
        </w:rPr>
        <w:t>0.00</w:t>
      </w:r>
      <w:r>
        <w:rPr>
          <w:rFonts w:hint="eastAsia" w:ascii="仿宋_GB2312" w:hAnsi="仿宋_GB2312" w:eastAsia="仿宋_GB2312"/>
          <w:sz w:val="30"/>
          <w:szCs w:val="30"/>
        </w:rPr>
        <w:t>元，占一般公共预算财政拨款总支出的</w:t>
      </w:r>
      <w:r>
        <w:rPr>
          <w:rFonts w:hint="eastAsia" w:ascii="仿宋_GB2312" w:eastAsia="仿宋_GB2312"/>
          <w:sz w:val="30"/>
          <w:szCs w:val="30"/>
          <w:lang w:val="en-US" w:eastAsia="zh-CN"/>
        </w:rPr>
        <w:t>0.00</w:t>
      </w:r>
      <w:r>
        <w:rPr>
          <w:rFonts w:hint="eastAsia" w:ascii="仿宋_GB2312" w:hAnsi="仿宋_GB2312" w:eastAsia="仿宋_GB2312"/>
          <w:sz w:val="30"/>
          <w:szCs w:val="30"/>
        </w:rPr>
        <w:t>%。</w:t>
      </w:r>
    </w:p>
    <w:p>
      <w:pPr>
        <w:widowControl/>
        <w:snapToGrid w:val="0"/>
        <w:spacing w:before="100" w:after="100" w:line="360" w:lineRule="auto"/>
        <w:ind w:firstLine="600" w:firstLineChars="200"/>
        <w:jc w:val="left"/>
        <w:rPr>
          <w:rFonts w:hint="eastAsia" w:ascii="黑体" w:hAnsi="黑体" w:eastAsia="黑体"/>
          <w:color w:val="auto"/>
          <w:sz w:val="30"/>
          <w:szCs w:val="30"/>
        </w:rPr>
      </w:pPr>
      <w:r>
        <w:rPr>
          <w:rFonts w:hint="eastAsia" w:ascii="黑体" w:hAnsi="黑体" w:eastAsia="黑体"/>
          <w:color w:val="auto"/>
          <w:sz w:val="30"/>
          <w:szCs w:val="30"/>
        </w:rPr>
        <w:t>四、一般公共预算财政拨款“三公”经费支出决算情况说明</w:t>
      </w:r>
    </w:p>
    <w:p>
      <w:pPr>
        <w:widowControl/>
        <w:snapToGrid w:val="0"/>
        <w:spacing w:before="100" w:after="100" w:line="360" w:lineRule="auto"/>
        <w:ind w:firstLine="600" w:firstLineChars="200"/>
        <w:jc w:val="left"/>
        <w:rPr>
          <w:rFonts w:hint="eastAsia" w:ascii="楷体" w:hAnsi="楷体" w:eastAsia="楷体"/>
          <w:color w:val="auto"/>
          <w:sz w:val="30"/>
          <w:szCs w:val="30"/>
        </w:rPr>
      </w:pPr>
      <w:r>
        <w:rPr>
          <w:rFonts w:hint="eastAsia" w:ascii="楷体" w:hAnsi="楷体" w:eastAsia="楷体"/>
          <w:color w:val="auto"/>
          <w:sz w:val="30"/>
          <w:szCs w:val="30"/>
        </w:rPr>
        <w:t>(一)</w:t>
      </w:r>
      <w:r>
        <w:rPr>
          <w:rFonts w:hint="eastAsia" w:ascii="黑体" w:hAnsi="黑体" w:eastAsia="黑体"/>
          <w:color w:val="auto"/>
          <w:sz w:val="30"/>
          <w:szCs w:val="30"/>
        </w:rPr>
        <w:t xml:space="preserve"> </w:t>
      </w:r>
      <w:r>
        <w:rPr>
          <w:rFonts w:hint="eastAsia" w:ascii="楷体" w:hAnsi="楷体" w:eastAsia="楷体"/>
          <w:color w:val="auto"/>
          <w:sz w:val="30"/>
          <w:szCs w:val="30"/>
        </w:rPr>
        <w:t>一般公共预算财政拨款“三公”经费支出决算总体情况</w:t>
      </w:r>
    </w:p>
    <w:p>
      <w:pPr>
        <w:widowControl/>
        <w:snapToGrid w:val="0"/>
        <w:spacing w:before="100" w:after="100" w:line="360" w:lineRule="auto"/>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lang w:val="en-US" w:eastAsia="zh-CN"/>
        </w:rPr>
        <w:t>保山市离退休干部活动中心</w:t>
      </w:r>
      <w:r>
        <w:rPr>
          <w:rFonts w:hint="eastAsia" w:ascii="仿宋_GB2312" w:eastAsia="仿宋_GB2312"/>
          <w:color w:val="auto"/>
          <w:sz w:val="30"/>
          <w:szCs w:val="30"/>
        </w:rPr>
        <w:t>2020年度一般公共预算财政拨款“三公”经费支出预算为</w:t>
      </w:r>
      <w:r>
        <w:rPr>
          <w:rFonts w:hint="eastAsia" w:ascii="仿宋_GB2312" w:eastAsia="仿宋_GB2312"/>
          <w:color w:val="auto"/>
          <w:sz w:val="30"/>
          <w:szCs w:val="30"/>
          <w:lang w:val="en-US" w:eastAsia="zh-CN"/>
        </w:rPr>
        <w:t>0.00</w:t>
      </w:r>
      <w:r>
        <w:rPr>
          <w:rFonts w:hint="eastAsia" w:ascii="仿宋_GB2312" w:eastAsia="仿宋_GB2312"/>
          <w:color w:val="auto"/>
          <w:sz w:val="30"/>
          <w:szCs w:val="30"/>
        </w:rPr>
        <w:t>元，支出决算为</w:t>
      </w:r>
      <w:r>
        <w:rPr>
          <w:rFonts w:hint="eastAsia" w:ascii="仿宋_GB2312" w:eastAsia="仿宋_GB2312"/>
          <w:color w:val="auto"/>
          <w:sz w:val="30"/>
          <w:szCs w:val="30"/>
          <w:lang w:val="en-US" w:eastAsia="zh-CN"/>
        </w:rPr>
        <w:t>0.00</w:t>
      </w:r>
      <w:r>
        <w:rPr>
          <w:rFonts w:hint="eastAsia" w:ascii="仿宋_GB2312" w:eastAsia="仿宋_GB2312"/>
          <w:color w:val="auto"/>
          <w:sz w:val="30"/>
          <w:szCs w:val="30"/>
        </w:rPr>
        <w:t>元，完成预算的</w:t>
      </w:r>
      <w:r>
        <w:rPr>
          <w:rFonts w:hint="eastAsia" w:ascii="仿宋_GB2312" w:eastAsia="仿宋_GB2312"/>
          <w:color w:val="auto"/>
          <w:sz w:val="30"/>
          <w:szCs w:val="30"/>
          <w:lang w:val="en-US" w:eastAsia="zh-CN"/>
        </w:rPr>
        <w:t>0.00</w:t>
      </w:r>
      <w:r>
        <w:rPr>
          <w:rFonts w:hint="eastAsia" w:ascii="仿宋_GB2312" w:eastAsia="仿宋_GB2312"/>
          <w:color w:val="auto"/>
          <w:sz w:val="30"/>
          <w:szCs w:val="30"/>
        </w:rPr>
        <w:t>%。其中：因公出国（境）费支出决算为</w:t>
      </w:r>
      <w:r>
        <w:rPr>
          <w:rFonts w:hint="eastAsia" w:ascii="仿宋_GB2312" w:eastAsia="仿宋_GB2312"/>
          <w:color w:val="auto"/>
          <w:sz w:val="30"/>
          <w:szCs w:val="30"/>
          <w:lang w:val="en-US" w:eastAsia="zh-CN"/>
        </w:rPr>
        <w:t>0.00</w:t>
      </w:r>
      <w:r>
        <w:rPr>
          <w:rFonts w:hint="eastAsia" w:ascii="仿宋_GB2312" w:eastAsia="仿宋_GB2312"/>
          <w:color w:val="auto"/>
          <w:sz w:val="30"/>
          <w:szCs w:val="30"/>
        </w:rPr>
        <w:t>元，完成预算的</w:t>
      </w:r>
      <w:r>
        <w:rPr>
          <w:rFonts w:hint="eastAsia" w:ascii="仿宋_GB2312" w:eastAsia="仿宋_GB2312"/>
          <w:color w:val="auto"/>
          <w:sz w:val="30"/>
          <w:szCs w:val="30"/>
          <w:lang w:val="en-US" w:eastAsia="zh-CN"/>
        </w:rPr>
        <w:t>0.00</w:t>
      </w:r>
      <w:r>
        <w:rPr>
          <w:rFonts w:hint="eastAsia" w:ascii="仿宋_GB2312" w:eastAsia="仿宋_GB2312"/>
          <w:color w:val="auto"/>
          <w:sz w:val="30"/>
          <w:szCs w:val="30"/>
        </w:rPr>
        <w:t>%；公务用车购置及运行费支出决算为</w:t>
      </w:r>
      <w:r>
        <w:rPr>
          <w:rFonts w:hint="eastAsia" w:ascii="仿宋_GB2312" w:eastAsia="仿宋_GB2312"/>
          <w:color w:val="auto"/>
          <w:sz w:val="30"/>
          <w:szCs w:val="30"/>
          <w:lang w:val="en-US" w:eastAsia="zh-CN"/>
        </w:rPr>
        <w:t>0.00</w:t>
      </w:r>
      <w:r>
        <w:rPr>
          <w:rFonts w:hint="eastAsia" w:ascii="仿宋_GB2312" w:eastAsia="仿宋_GB2312"/>
          <w:color w:val="auto"/>
          <w:sz w:val="30"/>
          <w:szCs w:val="30"/>
        </w:rPr>
        <w:t>元，完成预算的</w:t>
      </w:r>
      <w:r>
        <w:rPr>
          <w:rFonts w:hint="eastAsia" w:ascii="仿宋_GB2312" w:eastAsia="仿宋_GB2312"/>
          <w:color w:val="auto"/>
          <w:sz w:val="30"/>
          <w:szCs w:val="30"/>
          <w:lang w:val="en-US" w:eastAsia="zh-CN"/>
        </w:rPr>
        <w:t>0.00</w:t>
      </w:r>
      <w:r>
        <w:rPr>
          <w:rFonts w:hint="eastAsia" w:ascii="仿宋_GB2312" w:eastAsia="仿宋_GB2312"/>
          <w:color w:val="auto"/>
          <w:sz w:val="30"/>
          <w:szCs w:val="30"/>
        </w:rPr>
        <w:t>%；公务接待费支出决算为</w:t>
      </w:r>
      <w:r>
        <w:rPr>
          <w:rFonts w:hint="eastAsia" w:ascii="仿宋_GB2312" w:eastAsia="仿宋_GB2312"/>
          <w:color w:val="auto"/>
          <w:sz w:val="30"/>
          <w:szCs w:val="30"/>
          <w:lang w:val="en-US" w:eastAsia="zh-CN"/>
        </w:rPr>
        <w:t>0.00</w:t>
      </w:r>
      <w:r>
        <w:rPr>
          <w:rFonts w:hint="eastAsia" w:ascii="仿宋_GB2312" w:eastAsia="仿宋_GB2312"/>
          <w:color w:val="auto"/>
          <w:sz w:val="30"/>
          <w:szCs w:val="30"/>
        </w:rPr>
        <w:t>元，完成预算的</w:t>
      </w:r>
      <w:r>
        <w:rPr>
          <w:rFonts w:hint="eastAsia" w:ascii="仿宋_GB2312" w:eastAsia="仿宋_GB2312"/>
          <w:color w:val="auto"/>
          <w:sz w:val="30"/>
          <w:szCs w:val="30"/>
          <w:lang w:val="en-US" w:eastAsia="zh-CN"/>
        </w:rPr>
        <w:t>0.00</w:t>
      </w:r>
      <w:r>
        <w:rPr>
          <w:rFonts w:hint="eastAsia" w:ascii="仿宋_GB2312" w:eastAsia="仿宋_GB2312"/>
          <w:color w:val="auto"/>
          <w:sz w:val="30"/>
          <w:szCs w:val="30"/>
        </w:rPr>
        <w:t>%。</w:t>
      </w:r>
    </w:p>
    <w:p>
      <w:pPr>
        <w:widowControl/>
        <w:snapToGrid w:val="0"/>
        <w:spacing w:before="100" w:after="100" w:line="360" w:lineRule="auto"/>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rPr>
        <w:t>2020年度一般公共预算财政拨款</w:t>
      </w:r>
      <w:r>
        <w:rPr>
          <w:rFonts w:hint="eastAsia" w:ascii="仿宋_GB2312" w:eastAsia="仿宋_GB2312"/>
          <w:color w:val="auto"/>
          <w:sz w:val="30"/>
          <w:szCs w:val="30"/>
          <w:lang w:eastAsia="zh-CN"/>
        </w:rPr>
        <w:t>“</w:t>
      </w:r>
      <w:r>
        <w:rPr>
          <w:rFonts w:hint="eastAsia" w:ascii="仿宋_GB2312" w:eastAsia="仿宋_GB2312"/>
          <w:color w:val="auto"/>
          <w:sz w:val="30"/>
          <w:szCs w:val="30"/>
        </w:rPr>
        <w:t>三公”经费支出决算数比20</w:t>
      </w:r>
      <w:r>
        <w:rPr>
          <w:rFonts w:hint="eastAsia" w:ascii="仿宋_GB2312" w:eastAsia="仿宋_GB2312"/>
          <w:color w:val="auto"/>
          <w:sz w:val="30"/>
          <w:szCs w:val="30"/>
          <w:lang w:val="en-US" w:eastAsia="zh-CN"/>
        </w:rPr>
        <w:t>19</w:t>
      </w:r>
      <w:r>
        <w:rPr>
          <w:rFonts w:hint="eastAsia" w:ascii="仿宋_GB2312" w:eastAsia="仿宋_GB2312"/>
          <w:color w:val="auto"/>
          <w:sz w:val="30"/>
          <w:szCs w:val="30"/>
        </w:rPr>
        <w:t>年增加</w:t>
      </w:r>
      <w:r>
        <w:rPr>
          <w:rFonts w:hint="eastAsia" w:ascii="仿宋_GB2312" w:eastAsia="仿宋_GB2312"/>
          <w:color w:val="auto"/>
          <w:sz w:val="30"/>
          <w:szCs w:val="30"/>
          <w:lang w:val="en-US" w:eastAsia="zh-CN"/>
        </w:rPr>
        <w:t>0.00</w:t>
      </w:r>
      <w:r>
        <w:rPr>
          <w:rFonts w:hint="eastAsia" w:ascii="仿宋_GB2312" w:eastAsia="仿宋_GB2312"/>
          <w:color w:val="auto"/>
          <w:sz w:val="30"/>
          <w:szCs w:val="30"/>
        </w:rPr>
        <w:t>元，增长</w:t>
      </w:r>
      <w:r>
        <w:rPr>
          <w:rFonts w:hint="eastAsia" w:ascii="仿宋_GB2312" w:eastAsia="仿宋_GB2312"/>
          <w:color w:val="auto"/>
          <w:sz w:val="30"/>
          <w:szCs w:val="30"/>
          <w:lang w:val="en-US" w:eastAsia="zh-CN"/>
        </w:rPr>
        <w:t>0.00</w:t>
      </w:r>
      <w:r>
        <w:rPr>
          <w:rFonts w:hint="eastAsia" w:ascii="仿宋_GB2312" w:eastAsia="仿宋_GB2312"/>
          <w:color w:val="auto"/>
          <w:sz w:val="30"/>
          <w:szCs w:val="30"/>
        </w:rPr>
        <w:t>%。其中：因公出国（境）费支出决算增加</w:t>
      </w:r>
      <w:r>
        <w:rPr>
          <w:rFonts w:hint="eastAsia" w:ascii="仿宋_GB2312" w:eastAsia="仿宋_GB2312"/>
          <w:color w:val="auto"/>
          <w:sz w:val="30"/>
          <w:szCs w:val="30"/>
          <w:lang w:val="en-US" w:eastAsia="zh-CN"/>
        </w:rPr>
        <w:t>0.00</w:t>
      </w:r>
      <w:r>
        <w:rPr>
          <w:rFonts w:hint="eastAsia" w:ascii="仿宋_GB2312" w:eastAsia="仿宋_GB2312"/>
          <w:color w:val="auto"/>
          <w:sz w:val="30"/>
          <w:szCs w:val="30"/>
        </w:rPr>
        <w:t>元，增长</w:t>
      </w:r>
      <w:r>
        <w:rPr>
          <w:rFonts w:hint="eastAsia" w:ascii="仿宋_GB2312" w:eastAsia="仿宋_GB2312"/>
          <w:color w:val="auto"/>
          <w:sz w:val="30"/>
          <w:szCs w:val="30"/>
          <w:lang w:val="en-US" w:eastAsia="zh-CN"/>
        </w:rPr>
        <w:t>0.00</w:t>
      </w:r>
      <w:r>
        <w:rPr>
          <w:rFonts w:hint="eastAsia" w:ascii="仿宋_GB2312" w:eastAsia="仿宋_GB2312"/>
          <w:color w:val="auto"/>
          <w:sz w:val="30"/>
          <w:szCs w:val="30"/>
        </w:rPr>
        <w:t>%；公务用车购置及运行费支出决算增加</w:t>
      </w:r>
      <w:r>
        <w:rPr>
          <w:rFonts w:hint="eastAsia" w:ascii="仿宋_GB2312" w:eastAsia="仿宋_GB2312"/>
          <w:color w:val="auto"/>
          <w:sz w:val="30"/>
          <w:szCs w:val="30"/>
          <w:lang w:val="en-US" w:eastAsia="zh-CN"/>
        </w:rPr>
        <w:t>0.00</w:t>
      </w:r>
      <w:r>
        <w:rPr>
          <w:rFonts w:hint="eastAsia" w:ascii="仿宋_GB2312" w:eastAsia="仿宋_GB2312"/>
          <w:color w:val="auto"/>
          <w:sz w:val="30"/>
          <w:szCs w:val="30"/>
        </w:rPr>
        <w:t>元，增长</w:t>
      </w:r>
      <w:r>
        <w:rPr>
          <w:rFonts w:hint="eastAsia" w:ascii="仿宋_GB2312" w:eastAsia="仿宋_GB2312"/>
          <w:color w:val="auto"/>
          <w:sz w:val="30"/>
          <w:szCs w:val="30"/>
          <w:lang w:val="en-US" w:eastAsia="zh-CN"/>
        </w:rPr>
        <w:t>0.00</w:t>
      </w:r>
      <w:r>
        <w:rPr>
          <w:rFonts w:hint="eastAsia" w:ascii="仿宋_GB2312" w:eastAsia="仿宋_GB2312"/>
          <w:color w:val="auto"/>
          <w:sz w:val="30"/>
          <w:szCs w:val="30"/>
        </w:rPr>
        <w:t>%；公务接待费支出决算增加</w:t>
      </w:r>
      <w:r>
        <w:rPr>
          <w:rFonts w:hint="eastAsia" w:ascii="仿宋_GB2312" w:eastAsia="仿宋_GB2312"/>
          <w:color w:val="auto"/>
          <w:sz w:val="30"/>
          <w:szCs w:val="30"/>
          <w:lang w:val="en-US" w:eastAsia="zh-CN"/>
        </w:rPr>
        <w:t>0.00</w:t>
      </w:r>
      <w:r>
        <w:rPr>
          <w:rFonts w:hint="eastAsia" w:ascii="仿宋_GB2312" w:eastAsia="仿宋_GB2312"/>
          <w:color w:val="auto"/>
          <w:sz w:val="30"/>
          <w:szCs w:val="30"/>
        </w:rPr>
        <w:t>元，增长</w:t>
      </w:r>
      <w:r>
        <w:rPr>
          <w:rFonts w:hint="eastAsia" w:ascii="仿宋_GB2312" w:eastAsia="仿宋_GB2312"/>
          <w:color w:val="auto"/>
          <w:sz w:val="30"/>
          <w:szCs w:val="30"/>
          <w:lang w:val="en-US" w:eastAsia="zh-CN"/>
        </w:rPr>
        <w:t>0.00</w:t>
      </w:r>
      <w:r>
        <w:rPr>
          <w:rFonts w:hint="eastAsia" w:ascii="仿宋_GB2312" w:eastAsia="仿宋_GB2312"/>
          <w:color w:val="auto"/>
          <w:sz w:val="30"/>
          <w:szCs w:val="30"/>
        </w:rPr>
        <w:t>%。</w:t>
      </w:r>
    </w:p>
    <w:p>
      <w:pPr>
        <w:widowControl/>
        <w:snapToGrid w:val="0"/>
        <w:spacing w:before="100" w:after="100" w:line="360" w:lineRule="auto"/>
        <w:ind w:firstLine="600" w:firstLineChars="200"/>
        <w:jc w:val="left"/>
        <w:rPr>
          <w:rFonts w:hint="eastAsia" w:ascii="楷体" w:hAnsi="楷体" w:eastAsia="楷体"/>
          <w:sz w:val="30"/>
          <w:szCs w:val="30"/>
        </w:rPr>
      </w:pPr>
      <w:r>
        <w:rPr>
          <w:rFonts w:hint="eastAsia" w:ascii="楷体" w:hAnsi="楷体" w:eastAsia="楷体"/>
          <w:sz w:val="30"/>
          <w:szCs w:val="30"/>
        </w:rPr>
        <w:t>(二)</w:t>
      </w:r>
      <w:r>
        <w:rPr>
          <w:rFonts w:hint="eastAsia" w:ascii="仿宋_GB2312" w:eastAsia="仿宋_GB2312"/>
          <w:sz w:val="30"/>
          <w:szCs w:val="30"/>
        </w:rPr>
        <w:t xml:space="preserve"> </w:t>
      </w:r>
      <w:r>
        <w:rPr>
          <w:rFonts w:hint="eastAsia" w:ascii="楷体" w:hAnsi="楷体" w:eastAsia="楷体"/>
          <w:sz w:val="30"/>
          <w:szCs w:val="30"/>
        </w:rPr>
        <w:t>一般公共预算财政拨款“三公”经费支出决算具体情况</w:t>
      </w:r>
    </w:p>
    <w:p>
      <w:pPr>
        <w:widowControl/>
        <w:snapToGrid w:val="0"/>
        <w:spacing w:before="100" w:after="100"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2020年度一般公共预算财政拨款“三公”经费支出决算中，因公出国（境）费支出</w:t>
      </w:r>
      <w:r>
        <w:rPr>
          <w:rFonts w:hint="eastAsia" w:ascii="仿宋_GB2312" w:eastAsia="仿宋_GB2312"/>
          <w:sz w:val="30"/>
          <w:szCs w:val="30"/>
          <w:lang w:val="en-US" w:eastAsia="zh-CN"/>
        </w:rPr>
        <w:t>0.00</w:t>
      </w:r>
      <w:r>
        <w:rPr>
          <w:rFonts w:hint="eastAsia" w:ascii="仿宋_GB2312" w:eastAsia="仿宋_GB2312"/>
          <w:sz w:val="30"/>
          <w:szCs w:val="30"/>
        </w:rPr>
        <w:t>元，占</w:t>
      </w:r>
      <w:r>
        <w:rPr>
          <w:rFonts w:hint="eastAsia" w:ascii="仿宋_GB2312" w:eastAsia="仿宋_GB2312"/>
          <w:sz w:val="30"/>
          <w:szCs w:val="30"/>
          <w:lang w:val="en-US" w:eastAsia="zh-CN"/>
        </w:rPr>
        <w:t>0.00</w:t>
      </w:r>
      <w:r>
        <w:rPr>
          <w:rFonts w:hint="eastAsia" w:ascii="仿宋_GB2312" w:eastAsia="仿宋_GB2312"/>
          <w:sz w:val="30"/>
          <w:szCs w:val="30"/>
        </w:rPr>
        <w:t>%；公务用车购置及运行维护费支出</w:t>
      </w:r>
      <w:r>
        <w:rPr>
          <w:rFonts w:hint="eastAsia" w:ascii="仿宋_GB2312" w:eastAsia="仿宋_GB2312"/>
          <w:sz w:val="30"/>
          <w:szCs w:val="30"/>
          <w:lang w:val="en-US" w:eastAsia="zh-CN"/>
        </w:rPr>
        <w:t>0.00</w:t>
      </w:r>
      <w:r>
        <w:rPr>
          <w:rFonts w:hint="eastAsia" w:ascii="仿宋_GB2312" w:eastAsia="仿宋_GB2312"/>
          <w:sz w:val="30"/>
          <w:szCs w:val="30"/>
        </w:rPr>
        <w:t>元，占</w:t>
      </w:r>
      <w:r>
        <w:rPr>
          <w:rFonts w:hint="eastAsia" w:ascii="仿宋_GB2312" w:eastAsia="仿宋_GB2312"/>
          <w:sz w:val="30"/>
          <w:szCs w:val="30"/>
          <w:lang w:val="en-US" w:eastAsia="zh-CN"/>
        </w:rPr>
        <w:t>0.00</w:t>
      </w:r>
      <w:r>
        <w:rPr>
          <w:rFonts w:hint="eastAsia" w:ascii="仿宋_GB2312" w:eastAsia="仿宋_GB2312"/>
          <w:sz w:val="30"/>
          <w:szCs w:val="30"/>
        </w:rPr>
        <w:t>%；公务接待费支出</w:t>
      </w:r>
      <w:r>
        <w:rPr>
          <w:rFonts w:hint="eastAsia" w:ascii="仿宋_GB2312" w:eastAsia="仿宋_GB2312"/>
          <w:sz w:val="30"/>
          <w:szCs w:val="30"/>
          <w:lang w:val="en-US" w:eastAsia="zh-CN"/>
        </w:rPr>
        <w:t>0.00</w:t>
      </w:r>
      <w:r>
        <w:rPr>
          <w:rFonts w:hint="eastAsia" w:ascii="仿宋_GB2312" w:eastAsia="仿宋_GB2312"/>
          <w:sz w:val="30"/>
          <w:szCs w:val="30"/>
        </w:rPr>
        <w:t>元，占</w:t>
      </w:r>
      <w:r>
        <w:rPr>
          <w:rFonts w:hint="eastAsia" w:ascii="仿宋_GB2312" w:eastAsia="仿宋_GB2312"/>
          <w:sz w:val="30"/>
          <w:szCs w:val="30"/>
          <w:lang w:val="en-US" w:eastAsia="zh-CN"/>
        </w:rPr>
        <w:t>0.00</w:t>
      </w:r>
      <w:r>
        <w:rPr>
          <w:rFonts w:hint="eastAsia" w:ascii="仿宋_GB2312" w:eastAsia="仿宋_GB2312"/>
          <w:sz w:val="30"/>
          <w:szCs w:val="30"/>
        </w:rPr>
        <w:t>%。具体情况如下：</w:t>
      </w:r>
    </w:p>
    <w:p>
      <w:pPr>
        <w:widowControl/>
        <w:snapToGrid w:val="0"/>
        <w:spacing w:before="100" w:after="100" w:line="360" w:lineRule="auto"/>
        <w:ind w:firstLine="602" w:firstLineChars="200"/>
        <w:jc w:val="left"/>
        <w:rPr>
          <w:rFonts w:hint="eastAsia" w:ascii="仿宋_GB2312" w:eastAsia="仿宋_GB2312"/>
          <w:color w:val="FF0000"/>
          <w:sz w:val="30"/>
          <w:szCs w:val="30"/>
        </w:rPr>
      </w:pPr>
      <w:r>
        <w:rPr>
          <w:rFonts w:hint="eastAsia" w:ascii="仿宋_GB2312" w:eastAsia="仿宋_GB2312"/>
          <w:b/>
          <w:sz w:val="30"/>
          <w:szCs w:val="30"/>
        </w:rPr>
        <w:t>1.因公出国（境）费</w:t>
      </w:r>
      <w:r>
        <w:rPr>
          <w:rFonts w:hint="eastAsia" w:ascii="仿宋_GB2312" w:eastAsia="仿宋_GB2312"/>
          <w:sz w:val="30"/>
          <w:szCs w:val="30"/>
        </w:rPr>
        <w:t>支出</w:t>
      </w:r>
      <w:r>
        <w:rPr>
          <w:rFonts w:hint="eastAsia" w:ascii="仿宋_GB2312" w:eastAsia="仿宋_GB2312"/>
          <w:sz w:val="30"/>
          <w:szCs w:val="30"/>
          <w:lang w:val="en-US" w:eastAsia="zh-CN"/>
        </w:rPr>
        <w:t>0.00</w:t>
      </w:r>
      <w:r>
        <w:rPr>
          <w:rFonts w:hint="eastAsia" w:ascii="仿宋_GB2312" w:eastAsia="仿宋_GB2312"/>
          <w:sz w:val="30"/>
          <w:szCs w:val="30"/>
        </w:rPr>
        <w:t>元，共安排因公出国（境）团组</w:t>
      </w:r>
      <w:r>
        <w:rPr>
          <w:rFonts w:hint="eastAsia" w:ascii="仿宋_GB2312" w:eastAsia="仿宋_GB2312"/>
          <w:sz w:val="30"/>
          <w:szCs w:val="30"/>
          <w:lang w:val="en-US" w:eastAsia="zh-CN"/>
        </w:rPr>
        <w:t>0</w:t>
      </w:r>
      <w:r>
        <w:rPr>
          <w:rFonts w:hint="eastAsia" w:ascii="仿宋_GB2312" w:eastAsia="仿宋_GB2312"/>
          <w:sz w:val="30"/>
          <w:szCs w:val="30"/>
        </w:rPr>
        <w:t>个，累计</w:t>
      </w:r>
      <w:r>
        <w:rPr>
          <w:rFonts w:hint="eastAsia" w:ascii="仿宋_GB2312" w:eastAsia="仿宋_GB2312"/>
          <w:sz w:val="30"/>
          <w:szCs w:val="30"/>
          <w:lang w:val="en-US" w:eastAsia="zh-CN"/>
        </w:rPr>
        <w:t>0</w:t>
      </w:r>
      <w:r>
        <w:rPr>
          <w:rFonts w:hint="eastAsia" w:ascii="仿宋_GB2312" w:eastAsia="仿宋_GB2312"/>
          <w:sz w:val="30"/>
          <w:szCs w:val="30"/>
        </w:rPr>
        <w:t>人次。</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2. 公务用车购置及运行维护费</w:t>
      </w:r>
      <w:r>
        <w:rPr>
          <w:rFonts w:hint="eastAsia" w:ascii="仿宋_GB2312" w:eastAsia="仿宋_GB2312"/>
          <w:sz w:val="30"/>
          <w:szCs w:val="30"/>
        </w:rPr>
        <w:t>支出</w:t>
      </w:r>
      <w:r>
        <w:rPr>
          <w:rFonts w:hint="eastAsia" w:ascii="仿宋_GB2312" w:eastAsia="仿宋_GB2312"/>
          <w:sz w:val="30"/>
          <w:szCs w:val="30"/>
          <w:lang w:val="en-US" w:eastAsia="zh-CN"/>
        </w:rPr>
        <w:t>0.00</w:t>
      </w:r>
      <w:r>
        <w:rPr>
          <w:rFonts w:hint="eastAsia" w:ascii="仿宋_GB2312" w:eastAsia="仿宋_GB2312"/>
          <w:sz w:val="30"/>
          <w:szCs w:val="30"/>
        </w:rPr>
        <w:t>元。</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公务用车购置</w:t>
      </w:r>
      <w:r>
        <w:rPr>
          <w:rFonts w:hint="eastAsia" w:ascii="仿宋_GB2312" w:eastAsia="仿宋_GB2312"/>
          <w:sz w:val="30"/>
          <w:szCs w:val="30"/>
        </w:rPr>
        <w:t>支出</w:t>
      </w:r>
      <w:r>
        <w:rPr>
          <w:rFonts w:hint="eastAsia" w:ascii="仿宋_GB2312" w:eastAsia="仿宋_GB2312"/>
          <w:sz w:val="30"/>
          <w:szCs w:val="30"/>
          <w:lang w:val="en-US" w:eastAsia="zh-CN"/>
        </w:rPr>
        <w:t>0.00</w:t>
      </w:r>
      <w:r>
        <w:rPr>
          <w:rFonts w:hint="eastAsia" w:ascii="仿宋_GB2312" w:eastAsia="仿宋_GB2312"/>
          <w:sz w:val="30"/>
          <w:szCs w:val="30"/>
        </w:rPr>
        <w:t>元，购置车辆</w:t>
      </w:r>
      <w:r>
        <w:rPr>
          <w:rFonts w:hint="eastAsia" w:ascii="仿宋_GB2312" w:eastAsia="仿宋_GB2312"/>
          <w:sz w:val="30"/>
          <w:szCs w:val="30"/>
          <w:lang w:val="en-US" w:eastAsia="zh-CN"/>
        </w:rPr>
        <w:t>0</w:t>
      </w:r>
      <w:r>
        <w:rPr>
          <w:rFonts w:hint="eastAsia" w:ascii="仿宋_GB2312" w:eastAsia="仿宋_GB2312"/>
          <w:sz w:val="30"/>
          <w:szCs w:val="30"/>
        </w:rPr>
        <w:t>辆。</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公务用车运行维护</w:t>
      </w:r>
      <w:r>
        <w:rPr>
          <w:rFonts w:hint="eastAsia" w:ascii="仿宋_GB2312" w:eastAsia="仿宋_GB2312"/>
          <w:sz w:val="30"/>
          <w:szCs w:val="30"/>
        </w:rPr>
        <w:t>支出</w:t>
      </w:r>
      <w:r>
        <w:rPr>
          <w:rFonts w:hint="eastAsia" w:ascii="仿宋_GB2312" w:eastAsia="仿宋_GB2312"/>
          <w:sz w:val="30"/>
          <w:szCs w:val="30"/>
          <w:lang w:val="en-US" w:eastAsia="zh-CN"/>
        </w:rPr>
        <w:t>0.00</w:t>
      </w:r>
      <w:r>
        <w:rPr>
          <w:rFonts w:hint="eastAsia" w:ascii="仿宋_GB2312" w:eastAsia="仿宋_GB2312"/>
          <w:sz w:val="30"/>
          <w:szCs w:val="30"/>
        </w:rPr>
        <w:t>元，开支一般公共预算财政拨款的公务用车保有量为</w:t>
      </w:r>
      <w:r>
        <w:rPr>
          <w:rFonts w:hint="eastAsia" w:ascii="仿宋_GB2312" w:eastAsia="仿宋_GB2312"/>
          <w:sz w:val="30"/>
          <w:szCs w:val="30"/>
          <w:lang w:val="en-US" w:eastAsia="zh-CN"/>
        </w:rPr>
        <w:t>0</w:t>
      </w:r>
      <w:r>
        <w:rPr>
          <w:rFonts w:hint="eastAsia" w:ascii="仿宋_GB2312" w:eastAsia="仿宋_GB2312"/>
          <w:sz w:val="30"/>
          <w:szCs w:val="30"/>
        </w:rPr>
        <w:t>辆。</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3.公务接待费</w:t>
      </w:r>
      <w:r>
        <w:rPr>
          <w:rFonts w:hint="eastAsia" w:ascii="仿宋_GB2312" w:eastAsia="仿宋_GB2312"/>
          <w:sz w:val="30"/>
          <w:szCs w:val="30"/>
        </w:rPr>
        <w:t>支出</w:t>
      </w:r>
      <w:r>
        <w:rPr>
          <w:rFonts w:hint="eastAsia" w:ascii="仿宋_GB2312" w:eastAsia="仿宋_GB2312"/>
          <w:sz w:val="30"/>
          <w:szCs w:val="30"/>
          <w:lang w:val="en-US" w:eastAsia="zh-CN"/>
        </w:rPr>
        <w:t>0.00</w:t>
      </w:r>
      <w:r>
        <w:rPr>
          <w:rFonts w:hint="eastAsia" w:ascii="仿宋_GB2312" w:eastAsia="仿宋_GB2312"/>
          <w:sz w:val="30"/>
          <w:szCs w:val="30"/>
        </w:rPr>
        <w:t>元。</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国内接待费</w:t>
      </w:r>
      <w:r>
        <w:rPr>
          <w:rFonts w:hint="eastAsia" w:ascii="仿宋_GB2312" w:eastAsia="仿宋_GB2312"/>
          <w:sz w:val="30"/>
          <w:szCs w:val="30"/>
        </w:rPr>
        <w:t>支出</w:t>
      </w:r>
      <w:r>
        <w:rPr>
          <w:rFonts w:hint="eastAsia" w:ascii="仿宋_GB2312" w:eastAsia="仿宋_GB2312"/>
          <w:sz w:val="30"/>
          <w:szCs w:val="30"/>
          <w:lang w:val="en-US" w:eastAsia="zh-CN"/>
        </w:rPr>
        <w:t>0.00</w:t>
      </w:r>
      <w:r>
        <w:rPr>
          <w:rFonts w:hint="eastAsia" w:ascii="仿宋_GB2312" w:eastAsia="仿宋_GB2312"/>
          <w:sz w:val="30"/>
          <w:szCs w:val="30"/>
        </w:rPr>
        <w:t>元（其中：外事接待费支出</w:t>
      </w:r>
      <w:r>
        <w:rPr>
          <w:rFonts w:hint="eastAsia" w:ascii="仿宋_GB2312" w:eastAsia="仿宋_GB2312"/>
          <w:sz w:val="30"/>
          <w:szCs w:val="30"/>
          <w:lang w:val="en-US" w:eastAsia="zh-CN"/>
        </w:rPr>
        <w:t>0.00</w:t>
      </w:r>
      <w:r>
        <w:rPr>
          <w:rFonts w:hint="eastAsia" w:ascii="仿宋_GB2312" w:eastAsia="仿宋_GB2312"/>
          <w:sz w:val="30"/>
          <w:szCs w:val="30"/>
        </w:rPr>
        <w:t>元），共安排国内公务接待</w:t>
      </w:r>
      <w:r>
        <w:rPr>
          <w:rFonts w:hint="eastAsia" w:ascii="仿宋_GB2312" w:eastAsia="仿宋_GB2312"/>
          <w:sz w:val="30"/>
          <w:szCs w:val="30"/>
          <w:lang w:val="en-US" w:eastAsia="zh-CN"/>
        </w:rPr>
        <w:t>0</w:t>
      </w:r>
      <w:r>
        <w:rPr>
          <w:rFonts w:hint="eastAsia" w:ascii="仿宋_GB2312" w:eastAsia="仿宋_GB2312"/>
          <w:sz w:val="30"/>
          <w:szCs w:val="30"/>
        </w:rPr>
        <w:t>批次（其中：外事接待</w:t>
      </w:r>
      <w:r>
        <w:rPr>
          <w:rFonts w:hint="eastAsia" w:ascii="仿宋_GB2312" w:eastAsia="仿宋_GB2312"/>
          <w:sz w:val="30"/>
          <w:szCs w:val="30"/>
          <w:lang w:val="en-US" w:eastAsia="zh-CN"/>
        </w:rPr>
        <w:t>0</w:t>
      </w:r>
      <w:r>
        <w:rPr>
          <w:rFonts w:hint="eastAsia" w:ascii="仿宋_GB2312" w:eastAsia="仿宋_GB2312"/>
          <w:sz w:val="30"/>
          <w:szCs w:val="30"/>
        </w:rPr>
        <w:t>批次），接待人次</w:t>
      </w:r>
      <w:r>
        <w:rPr>
          <w:rFonts w:hint="eastAsia" w:ascii="仿宋_GB2312" w:eastAsia="仿宋_GB2312"/>
          <w:sz w:val="30"/>
          <w:szCs w:val="30"/>
          <w:lang w:val="en-US" w:eastAsia="zh-CN"/>
        </w:rPr>
        <w:t>0</w:t>
      </w:r>
      <w:r>
        <w:rPr>
          <w:rFonts w:hint="eastAsia" w:ascii="仿宋_GB2312" w:eastAsia="仿宋_GB2312"/>
          <w:sz w:val="30"/>
          <w:szCs w:val="30"/>
        </w:rPr>
        <w:t>人（其中：外事接待人次</w:t>
      </w:r>
      <w:r>
        <w:rPr>
          <w:rFonts w:hint="eastAsia" w:ascii="仿宋_GB2312" w:eastAsia="仿宋_GB2312"/>
          <w:sz w:val="30"/>
          <w:szCs w:val="30"/>
          <w:lang w:val="en-US" w:eastAsia="zh-CN"/>
        </w:rPr>
        <w:t>0</w:t>
      </w:r>
      <w:r>
        <w:rPr>
          <w:rFonts w:hint="eastAsia" w:ascii="仿宋_GB2312" w:eastAsia="仿宋_GB2312"/>
          <w:sz w:val="30"/>
          <w:szCs w:val="30"/>
        </w:rPr>
        <w:t>人）。</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国（境）外接待费</w:t>
      </w:r>
      <w:r>
        <w:rPr>
          <w:rFonts w:hint="eastAsia" w:ascii="仿宋_GB2312" w:eastAsia="仿宋_GB2312"/>
          <w:sz w:val="30"/>
          <w:szCs w:val="30"/>
        </w:rPr>
        <w:t>支出</w:t>
      </w:r>
      <w:r>
        <w:rPr>
          <w:rFonts w:hint="eastAsia" w:ascii="仿宋_GB2312" w:eastAsia="仿宋_GB2312"/>
          <w:sz w:val="30"/>
          <w:szCs w:val="30"/>
          <w:lang w:val="en-US" w:eastAsia="zh-CN"/>
        </w:rPr>
        <w:t>0.00</w:t>
      </w:r>
      <w:r>
        <w:rPr>
          <w:rFonts w:hint="eastAsia" w:ascii="仿宋_GB2312" w:eastAsia="仿宋_GB2312"/>
          <w:sz w:val="30"/>
          <w:szCs w:val="30"/>
        </w:rPr>
        <w:t>元，共安排国（境）外公务接待</w:t>
      </w:r>
      <w:r>
        <w:rPr>
          <w:rFonts w:hint="eastAsia" w:ascii="仿宋_GB2312" w:eastAsia="仿宋_GB2312"/>
          <w:sz w:val="30"/>
          <w:szCs w:val="30"/>
          <w:lang w:val="en-US" w:eastAsia="zh-CN"/>
        </w:rPr>
        <w:t>0</w:t>
      </w:r>
      <w:r>
        <w:rPr>
          <w:rFonts w:hint="eastAsia" w:ascii="仿宋_GB2312" w:eastAsia="仿宋_GB2312"/>
          <w:sz w:val="30"/>
          <w:szCs w:val="30"/>
        </w:rPr>
        <w:t>批次，接待人次</w:t>
      </w:r>
      <w:r>
        <w:rPr>
          <w:rFonts w:hint="eastAsia" w:ascii="仿宋_GB2312" w:eastAsia="仿宋_GB2312"/>
          <w:sz w:val="30"/>
          <w:szCs w:val="30"/>
          <w:lang w:val="en-US" w:eastAsia="zh-CN"/>
        </w:rPr>
        <w:t>0</w:t>
      </w:r>
      <w:r>
        <w:rPr>
          <w:rFonts w:hint="eastAsia" w:ascii="仿宋_GB2312" w:eastAsia="仿宋_GB2312"/>
          <w:sz w:val="30"/>
          <w:szCs w:val="30"/>
        </w:rPr>
        <w:t>人。</w:t>
      </w:r>
    </w:p>
    <w:p>
      <w:pPr>
        <w:widowControl/>
        <w:snapToGrid w:val="0"/>
        <w:spacing w:before="100" w:after="100" w:line="240" w:lineRule="auto"/>
        <w:ind w:firstLine="640" w:firstLineChars="200"/>
        <w:jc w:val="center"/>
        <w:rPr>
          <w:rFonts w:hint="eastAsia"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spacing w:line="240" w:lineRule="auto"/>
        <w:ind w:firstLine="600" w:firstLineChars="200"/>
        <w:jc w:val="left"/>
        <w:rPr>
          <w:rFonts w:hint="eastAsia" w:ascii="黑体" w:hAnsi="黑体" w:eastAsia="黑体" w:cs="黑体"/>
          <w:sz w:val="30"/>
          <w:szCs w:val="30"/>
        </w:rPr>
      </w:pPr>
      <w:r>
        <w:rPr>
          <w:rFonts w:hint="eastAsia" w:ascii="黑体" w:hAnsi="黑体" w:eastAsia="黑体" w:cs="黑体"/>
          <w:sz w:val="30"/>
          <w:szCs w:val="30"/>
        </w:rPr>
        <w:t>一、机关运行经费支出情况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保山市离退休干部活动中心2020年机关运行经费支出168,278.56元，与上年对比减少118,921.43元，下降41.41%，主要原因分析：</w:t>
      </w:r>
    </w:p>
    <w:p>
      <w:pPr>
        <w:ind w:firstLine="600" w:firstLineChars="200"/>
        <w:rPr>
          <w:rFonts w:ascii="仿宋_GB2312" w:hAnsi="仿宋" w:eastAsia="仿宋_GB2312" w:cs="仿宋"/>
          <w:bCs/>
          <w:sz w:val="30"/>
          <w:szCs w:val="30"/>
        </w:rPr>
      </w:pPr>
      <w:r>
        <w:rPr>
          <w:rFonts w:hint="eastAsia" w:ascii="仿宋_GB2312" w:hAnsi="仿宋" w:eastAsia="仿宋_GB2312" w:cs="仿宋"/>
          <w:bCs/>
          <w:sz w:val="30"/>
          <w:szCs w:val="30"/>
          <w:lang w:eastAsia="zh-CN"/>
        </w:rPr>
        <w:t>（</w:t>
      </w:r>
      <w:r>
        <w:rPr>
          <w:rFonts w:hint="eastAsia" w:ascii="仿宋_GB2312" w:hAnsi="仿宋" w:eastAsia="仿宋_GB2312" w:cs="仿宋"/>
          <w:bCs/>
          <w:sz w:val="30"/>
          <w:szCs w:val="30"/>
          <w:lang w:val="en-US" w:eastAsia="zh-CN"/>
        </w:rPr>
        <w:t>1</w:t>
      </w:r>
      <w:r>
        <w:rPr>
          <w:rFonts w:hint="eastAsia" w:ascii="仿宋_GB2312" w:hAnsi="仿宋" w:eastAsia="仿宋_GB2312" w:cs="仿宋"/>
          <w:bCs/>
          <w:sz w:val="30"/>
          <w:szCs w:val="30"/>
          <w:lang w:eastAsia="zh-CN"/>
        </w:rPr>
        <w:t>）</w:t>
      </w:r>
      <w:r>
        <w:rPr>
          <w:rFonts w:hint="eastAsia" w:ascii="仿宋_GB2312" w:hAnsi="仿宋" w:eastAsia="仿宋_GB2312" w:cs="仿宋"/>
          <w:bCs/>
          <w:sz w:val="30"/>
          <w:szCs w:val="30"/>
        </w:rPr>
        <w:t>办公费</w:t>
      </w:r>
      <w:bookmarkStart w:id="0" w:name="OLE_LINK9"/>
      <w:bookmarkStart w:id="1" w:name="OLE_LINK10"/>
      <w:r>
        <w:rPr>
          <w:rFonts w:hint="eastAsia" w:ascii="仿宋_GB2312" w:hAnsi="仿宋" w:eastAsia="仿宋_GB2312" w:cs="仿宋"/>
          <w:bCs/>
          <w:sz w:val="30"/>
          <w:szCs w:val="30"/>
          <w:lang w:val="en-US" w:eastAsia="zh-CN"/>
        </w:rPr>
        <w:t>资金</w:t>
      </w:r>
      <w:r>
        <w:rPr>
          <w:rFonts w:hint="eastAsia" w:ascii="仿宋_GB2312" w:hAnsi="仿宋" w:eastAsia="仿宋_GB2312" w:cs="仿宋"/>
          <w:bCs/>
          <w:sz w:val="30"/>
          <w:szCs w:val="30"/>
        </w:rPr>
        <w:t>30</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477.20元，比上年50</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023.53元减少19</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546.33元，</w:t>
      </w:r>
      <w:bookmarkEnd w:id="0"/>
      <w:bookmarkEnd w:id="1"/>
      <w:r>
        <w:rPr>
          <w:rFonts w:hint="eastAsia" w:ascii="仿宋_GB2312" w:hAnsi="仿宋" w:eastAsia="仿宋_GB2312" w:cs="仿宋"/>
          <w:bCs/>
          <w:sz w:val="30"/>
          <w:szCs w:val="30"/>
        </w:rPr>
        <w:t>原因是从2020年开始非税收入从基本支出调入项目支出。</w:t>
      </w:r>
    </w:p>
    <w:p>
      <w:pPr>
        <w:ind w:firstLine="630"/>
        <w:rPr>
          <w:rFonts w:ascii="仿宋_GB2312" w:hAnsi="仿宋" w:eastAsia="仿宋_GB2312" w:cs="仿宋"/>
          <w:bCs/>
          <w:sz w:val="30"/>
          <w:szCs w:val="30"/>
        </w:rPr>
      </w:pPr>
      <w:bookmarkStart w:id="2" w:name="OLE_LINK6"/>
      <w:bookmarkStart w:id="3" w:name="OLE_LINK5"/>
      <w:r>
        <w:rPr>
          <w:rFonts w:hint="eastAsia" w:ascii="仿宋_GB2312" w:hAnsi="仿宋" w:eastAsia="仿宋_GB2312" w:cs="仿宋"/>
          <w:bCs/>
          <w:sz w:val="30"/>
          <w:szCs w:val="30"/>
        </w:rPr>
        <w:t>（2）</w:t>
      </w:r>
      <w:bookmarkEnd w:id="2"/>
      <w:bookmarkEnd w:id="3"/>
      <w:r>
        <w:rPr>
          <w:rFonts w:hint="eastAsia" w:ascii="仿宋_GB2312" w:hAnsi="仿宋" w:eastAsia="仿宋_GB2312" w:cs="仿宋"/>
          <w:bCs/>
          <w:sz w:val="30"/>
          <w:szCs w:val="30"/>
        </w:rPr>
        <w:t>水费</w:t>
      </w:r>
      <w:r>
        <w:rPr>
          <w:rFonts w:hint="eastAsia" w:ascii="仿宋_GB2312" w:hAnsi="仿宋" w:eastAsia="仿宋_GB2312" w:cs="仿宋"/>
          <w:bCs/>
          <w:sz w:val="30"/>
          <w:szCs w:val="30"/>
          <w:lang w:val="en-US" w:eastAsia="zh-CN"/>
        </w:rPr>
        <w:t>资金</w:t>
      </w:r>
      <w:r>
        <w:rPr>
          <w:rFonts w:hint="eastAsia" w:ascii="仿宋_GB2312" w:hAnsi="仿宋" w:eastAsia="仿宋_GB2312" w:cs="仿宋"/>
          <w:bCs/>
          <w:sz w:val="30"/>
          <w:szCs w:val="30"/>
        </w:rPr>
        <w:t>0.00元，比上年8</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422.40元减少</w:t>
      </w:r>
      <w:r>
        <w:rPr>
          <w:rFonts w:ascii="仿宋_GB2312" w:hAnsi="仿宋" w:eastAsia="仿宋_GB2312" w:cs="仿宋"/>
          <w:bCs/>
          <w:sz w:val="30"/>
          <w:szCs w:val="30"/>
        </w:rPr>
        <w:t>8</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422.40元</w:t>
      </w:r>
      <w:r>
        <w:rPr>
          <w:rFonts w:hint="eastAsia" w:ascii="仿宋_GB2312" w:hAnsi="仿宋" w:eastAsia="仿宋_GB2312" w:cs="仿宋"/>
          <w:bCs/>
          <w:sz w:val="30"/>
          <w:szCs w:val="30"/>
        </w:rPr>
        <w:t>，原因是从2020年开始非税收入从基本支出调入项目支出。2020年度水费在非税收入项目中支出。</w:t>
      </w:r>
    </w:p>
    <w:p>
      <w:pPr>
        <w:ind w:firstLine="630"/>
        <w:rPr>
          <w:rFonts w:ascii="仿宋_GB2312" w:hAnsi="仿宋" w:eastAsia="仿宋_GB2312" w:cs="仿宋"/>
          <w:bCs/>
          <w:sz w:val="30"/>
          <w:szCs w:val="30"/>
        </w:rPr>
      </w:pPr>
      <w:r>
        <w:rPr>
          <w:rFonts w:hint="eastAsia" w:ascii="仿宋_GB2312" w:hAnsi="仿宋" w:eastAsia="仿宋_GB2312" w:cs="仿宋"/>
          <w:bCs/>
          <w:sz w:val="30"/>
          <w:szCs w:val="30"/>
        </w:rPr>
        <w:t>（3）电费</w:t>
      </w:r>
      <w:r>
        <w:rPr>
          <w:rFonts w:hint="eastAsia" w:ascii="仿宋_GB2312" w:hAnsi="仿宋" w:eastAsia="仿宋_GB2312" w:cs="仿宋"/>
          <w:bCs/>
          <w:sz w:val="30"/>
          <w:szCs w:val="30"/>
          <w:lang w:val="en-US" w:eastAsia="zh-CN"/>
        </w:rPr>
        <w:t>资金</w:t>
      </w:r>
      <w:r>
        <w:rPr>
          <w:rFonts w:hint="eastAsia" w:ascii="仿宋_GB2312" w:hAnsi="仿宋" w:eastAsia="仿宋_GB2312" w:cs="仿宋"/>
          <w:bCs/>
          <w:sz w:val="30"/>
          <w:szCs w:val="30"/>
        </w:rPr>
        <w:t>7</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439.36元，比上年</w:t>
      </w:r>
      <w:r>
        <w:rPr>
          <w:rFonts w:ascii="仿宋_GB2312" w:hAnsi="仿宋" w:eastAsia="仿宋_GB2312" w:cs="仿宋"/>
          <w:bCs/>
          <w:sz w:val="30"/>
          <w:szCs w:val="30"/>
        </w:rPr>
        <w:t>13</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349.89</w:t>
      </w:r>
      <w:r>
        <w:rPr>
          <w:rFonts w:hint="eastAsia" w:ascii="仿宋_GB2312" w:hAnsi="仿宋" w:eastAsia="仿宋_GB2312" w:cs="仿宋"/>
          <w:bCs/>
          <w:sz w:val="30"/>
          <w:szCs w:val="30"/>
        </w:rPr>
        <w:t>元减少5</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910.53元，原因是从2020年开始非税收入从基本支出调入项目支出。2020年度部分电费在非税收入项目中支出。</w:t>
      </w:r>
    </w:p>
    <w:p>
      <w:pPr>
        <w:ind w:firstLine="709"/>
        <w:rPr>
          <w:rFonts w:ascii="仿宋_GB2312" w:hAnsi="仿宋" w:eastAsia="仿宋_GB2312" w:cs="仿宋"/>
          <w:bCs/>
          <w:sz w:val="30"/>
          <w:szCs w:val="30"/>
        </w:rPr>
      </w:pPr>
      <w:r>
        <w:rPr>
          <w:rFonts w:hint="eastAsia" w:ascii="仿宋_GB2312" w:hAnsi="仿宋" w:eastAsia="仿宋_GB2312" w:cs="仿宋"/>
          <w:bCs/>
          <w:sz w:val="30"/>
          <w:szCs w:val="30"/>
        </w:rPr>
        <w:t>（4）邮电费</w:t>
      </w:r>
      <w:r>
        <w:rPr>
          <w:rFonts w:hint="eastAsia" w:ascii="仿宋_GB2312" w:hAnsi="仿宋" w:eastAsia="仿宋_GB2312" w:cs="仿宋"/>
          <w:bCs/>
          <w:sz w:val="30"/>
          <w:szCs w:val="30"/>
          <w:lang w:val="en-US" w:eastAsia="zh-CN"/>
        </w:rPr>
        <w:t>资金</w:t>
      </w:r>
      <w:r>
        <w:rPr>
          <w:rFonts w:hint="eastAsia" w:ascii="仿宋_GB2312" w:hAnsi="仿宋" w:eastAsia="仿宋_GB2312" w:cs="仿宋"/>
          <w:bCs/>
          <w:sz w:val="30"/>
          <w:szCs w:val="30"/>
        </w:rPr>
        <w:t>3</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632.00</w:t>
      </w:r>
      <w:r>
        <w:rPr>
          <w:rFonts w:ascii="仿宋_GB2312" w:hAnsi="仿宋" w:eastAsia="仿宋_GB2312" w:cs="仿宋"/>
          <w:bCs/>
          <w:sz w:val="30"/>
          <w:szCs w:val="30"/>
        </w:rPr>
        <w:t>元</w:t>
      </w:r>
      <w:r>
        <w:rPr>
          <w:rFonts w:hint="eastAsia" w:ascii="仿宋_GB2312" w:hAnsi="仿宋" w:eastAsia="仿宋_GB2312" w:cs="仿宋"/>
          <w:bCs/>
          <w:sz w:val="30"/>
          <w:szCs w:val="30"/>
        </w:rPr>
        <w:t>，</w:t>
      </w:r>
      <w:r>
        <w:rPr>
          <w:rFonts w:ascii="仿宋_GB2312" w:hAnsi="仿宋" w:eastAsia="仿宋_GB2312" w:cs="仿宋"/>
          <w:bCs/>
          <w:sz w:val="30"/>
          <w:szCs w:val="30"/>
        </w:rPr>
        <w:t>比上年3</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752.00</w:t>
      </w:r>
      <w:r>
        <w:rPr>
          <w:rFonts w:hint="eastAsia" w:ascii="仿宋_GB2312" w:hAnsi="仿宋" w:eastAsia="仿宋_GB2312" w:cs="仿宋"/>
          <w:bCs/>
          <w:sz w:val="30"/>
          <w:szCs w:val="30"/>
        </w:rPr>
        <w:t>元减少120</w:t>
      </w:r>
      <w:r>
        <w:rPr>
          <w:rFonts w:ascii="仿宋_GB2312" w:hAnsi="仿宋" w:eastAsia="仿宋_GB2312" w:cs="仿宋"/>
          <w:bCs/>
          <w:sz w:val="30"/>
          <w:szCs w:val="30"/>
        </w:rPr>
        <w:t>.00元</w:t>
      </w:r>
      <w:r>
        <w:rPr>
          <w:rFonts w:hint="eastAsia" w:ascii="仿宋_GB2312" w:hAnsi="仿宋" w:eastAsia="仿宋_GB2312" w:cs="仿宋"/>
          <w:bCs/>
          <w:sz w:val="30"/>
          <w:szCs w:val="30"/>
        </w:rPr>
        <w:t>，</w:t>
      </w:r>
      <w:r>
        <w:rPr>
          <w:rFonts w:ascii="仿宋_GB2312" w:hAnsi="仿宋" w:eastAsia="仿宋_GB2312" w:cs="仿宋"/>
          <w:bCs/>
          <w:sz w:val="30"/>
          <w:szCs w:val="30"/>
        </w:rPr>
        <w:t>原因是</w:t>
      </w:r>
      <w:r>
        <w:rPr>
          <w:rFonts w:hint="eastAsia" w:ascii="仿宋_GB2312" w:hAnsi="仿宋" w:eastAsia="仿宋_GB2312" w:cs="仿宋"/>
          <w:bCs/>
          <w:sz w:val="30"/>
          <w:szCs w:val="30"/>
        </w:rPr>
        <w:t>节约开支。</w:t>
      </w:r>
    </w:p>
    <w:p>
      <w:pPr>
        <w:ind w:firstLine="709"/>
        <w:rPr>
          <w:rFonts w:ascii="仿宋_GB2312" w:hAnsi="仿宋" w:eastAsia="仿宋_GB2312" w:cs="仿宋"/>
          <w:bCs/>
          <w:sz w:val="30"/>
          <w:szCs w:val="30"/>
        </w:rPr>
      </w:pPr>
      <w:r>
        <w:rPr>
          <w:rFonts w:hint="eastAsia" w:ascii="仿宋_GB2312" w:hAnsi="仿宋" w:eastAsia="仿宋_GB2312" w:cs="仿宋"/>
          <w:bCs/>
          <w:sz w:val="30"/>
          <w:szCs w:val="30"/>
        </w:rPr>
        <w:t>（5）</w:t>
      </w:r>
      <w:bookmarkStart w:id="4" w:name="OLE_LINK21"/>
      <w:bookmarkStart w:id="5" w:name="OLE_LINK22"/>
      <w:r>
        <w:rPr>
          <w:rFonts w:hint="eastAsia" w:ascii="仿宋_GB2312" w:hAnsi="仿宋" w:eastAsia="仿宋_GB2312" w:cs="仿宋"/>
          <w:bCs/>
          <w:sz w:val="30"/>
          <w:szCs w:val="30"/>
        </w:rPr>
        <w:t>差</w:t>
      </w:r>
      <w:bookmarkEnd w:id="4"/>
      <w:bookmarkEnd w:id="5"/>
      <w:r>
        <w:rPr>
          <w:rFonts w:hint="eastAsia" w:ascii="仿宋_GB2312" w:hAnsi="仿宋" w:eastAsia="仿宋_GB2312" w:cs="仿宋"/>
          <w:bCs/>
          <w:sz w:val="30"/>
          <w:szCs w:val="30"/>
        </w:rPr>
        <w:t>旅费</w:t>
      </w:r>
      <w:r>
        <w:rPr>
          <w:rFonts w:hint="eastAsia" w:ascii="仿宋_GB2312" w:hAnsi="仿宋" w:eastAsia="仿宋_GB2312" w:cs="仿宋"/>
          <w:bCs/>
          <w:sz w:val="30"/>
          <w:szCs w:val="30"/>
          <w:lang w:val="en-US" w:eastAsia="zh-CN"/>
        </w:rPr>
        <w:t>资产</w:t>
      </w:r>
      <w:r>
        <w:rPr>
          <w:rFonts w:hint="eastAsia" w:ascii="仿宋_GB2312" w:hAnsi="仿宋" w:eastAsia="仿宋_GB2312" w:cs="仿宋"/>
          <w:bCs/>
          <w:sz w:val="30"/>
          <w:szCs w:val="30"/>
        </w:rPr>
        <w:t>3</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780.00元，比上年</w:t>
      </w:r>
      <w:r>
        <w:rPr>
          <w:rFonts w:ascii="仿宋_GB2312" w:hAnsi="仿宋" w:eastAsia="仿宋_GB2312" w:cs="仿宋"/>
          <w:bCs/>
          <w:sz w:val="30"/>
          <w:szCs w:val="30"/>
        </w:rPr>
        <w:t>10</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201.00</w:t>
      </w:r>
      <w:r>
        <w:rPr>
          <w:rFonts w:hint="eastAsia" w:ascii="仿宋_GB2312" w:hAnsi="仿宋" w:eastAsia="仿宋_GB2312" w:cs="仿宋"/>
          <w:bCs/>
          <w:sz w:val="30"/>
          <w:szCs w:val="30"/>
        </w:rPr>
        <w:t>元</w:t>
      </w:r>
      <w:bookmarkStart w:id="6" w:name="OLE_LINK19"/>
      <w:bookmarkStart w:id="7" w:name="OLE_LINK20"/>
      <w:r>
        <w:rPr>
          <w:rFonts w:hint="eastAsia" w:ascii="仿宋_GB2312" w:hAnsi="仿宋" w:eastAsia="仿宋_GB2312" w:cs="仿宋"/>
          <w:bCs/>
          <w:sz w:val="30"/>
          <w:szCs w:val="30"/>
        </w:rPr>
        <w:t>减少</w:t>
      </w:r>
      <w:bookmarkEnd w:id="6"/>
      <w:bookmarkEnd w:id="7"/>
      <w:r>
        <w:rPr>
          <w:rFonts w:hint="eastAsia" w:ascii="仿宋_GB2312" w:hAnsi="仿宋" w:eastAsia="仿宋_GB2312" w:cs="仿宋"/>
          <w:bCs/>
          <w:sz w:val="30"/>
          <w:szCs w:val="30"/>
        </w:rPr>
        <w:t>6</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421.00元，原因是比上年减少出差次数。</w:t>
      </w:r>
    </w:p>
    <w:p>
      <w:pPr>
        <w:ind w:firstLine="709"/>
        <w:rPr>
          <w:rFonts w:ascii="仿宋_GB2312" w:hAnsi="仿宋" w:eastAsia="仿宋_GB2312" w:cs="仿宋"/>
          <w:bCs/>
          <w:sz w:val="30"/>
          <w:szCs w:val="30"/>
        </w:rPr>
      </w:pPr>
      <w:r>
        <w:rPr>
          <w:rFonts w:hint="eastAsia" w:ascii="仿宋_GB2312" w:hAnsi="仿宋" w:eastAsia="仿宋_GB2312" w:cs="仿宋"/>
          <w:bCs/>
          <w:sz w:val="30"/>
          <w:szCs w:val="30"/>
        </w:rPr>
        <w:t>（6）劳务费</w:t>
      </w:r>
      <w:r>
        <w:rPr>
          <w:rFonts w:hint="eastAsia" w:ascii="仿宋_GB2312" w:hAnsi="仿宋" w:eastAsia="仿宋_GB2312" w:cs="仿宋"/>
          <w:bCs/>
          <w:sz w:val="30"/>
          <w:szCs w:val="30"/>
          <w:lang w:val="en-US" w:eastAsia="zh-CN"/>
        </w:rPr>
        <w:t>资产</w:t>
      </w:r>
      <w:r>
        <w:rPr>
          <w:rFonts w:hint="eastAsia" w:ascii="仿宋_GB2312" w:hAnsi="仿宋" w:eastAsia="仿宋_GB2312" w:cs="仿宋"/>
          <w:bCs/>
          <w:sz w:val="30"/>
          <w:szCs w:val="30"/>
        </w:rPr>
        <w:t>0.00元，比上年</w:t>
      </w:r>
      <w:r>
        <w:rPr>
          <w:rFonts w:ascii="仿宋_GB2312" w:hAnsi="仿宋" w:eastAsia="仿宋_GB2312" w:cs="仿宋"/>
          <w:bCs/>
          <w:sz w:val="30"/>
          <w:szCs w:val="30"/>
        </w:rPr>
        <w:t>77</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923.17</w:t>
      </w:r>
      <w:r>
        <w:rPr>
          <w:rFonts w:hint="eastAsia" w:ascii="仿宋_GB2312" w:hAnsi="仿宋" w:eastAsia="仿宋_GB2312" w:cs="仿宋"/>
          <w:bCs/>
          <w:sz w:val="30"/>
          <w:szCs w:val="30"/>
        </w:rPr>
        <w:t>元增加减少</w:t>
      </w:r>
      <w:r>
        <w:rPr>
          <w:rFonts w:ascii="仿宋_GB2312" w:hAnsi="仿宋" w:eastAsia="仿宋_GB2312" w:cs="仿宋"/>
          <w:bCs/>
          <w:sz w:val="30"/>
          <w:szCs w:val="30"/>
        </w:rPr>
        <w:t>77</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923.17</w:t>
      </w:r>
      <w:r>
        <w:rPr>
          <w:rFonts w:hint="eastAsia" w:ascii="仿宋_GB2312" w:hAnsi="仿宋" w:eastAsia="仿宋_GB2312" w:cs="仿宋"/>
          <w:bCs/>
          <w:sz w:val="30"/>
          <w:szCs w:val="30"/>
        </w:rPr>
        <w:t>元，原因是从2020年开始非税收入从基本支出调入项目支出。2020年度无劳务费支出。</w:t>
      </w:r>
    </w:p>
    <w:p>
      <w:pPr>
        <w:ind w:firstLine="709"/>
        <w:rPr>
          <w:rFonts w:ascii="仿宋_GB2312" w:hAnsi="仿宋" w:eastAsia="仿宋_GB2312" w:cs="仿宋"/>
          <w:bCs/>
          <w:sz w:val="30"/>
          <w:szCs w:val="30"/>
        </w:rPr>
      </w:pPr>
      <w:r>
        <w:rPr>
          <w:rFonts w:hint="eastAsia" w:ascii="仿宋_GB2312" w:hAnsi="仿宋" w:eastAsia="仿宋_GB2312" w:cs="仿宋"/>
          <w:bCs/>
          <w:sz w:val="30"/>
          <w:szCs w:val="30"/>
        </w:rPr>
        <w:t xml:space="preserve"> (7)委托业务费</w:t>
      </w:r>
      <w:r>
        <w:rPr>
          <w:rFonts w:hint="eastAsia" w:ascii="仿宋_GB2312" w:hAnsi="仿宋" w:eastAsia="仿宋_GB2312" w:cs="仿宋"/>
          <w:bCs/>
          <w:sz w:val="30"/>
          <w:szCs w:val="30"/>
          <w:lang w:val="en-US" w:eastAsia="zh-CN"/>
        </w:rPr>
        <w:t>资产</w:t>
      </w:r>
      <w:r>
        <w:rPr>
          <w:rFonts w:hint="eastAsia" w:ascii="仿宋_GB2312" w:hAnsi="仿宋" w:eastAsia="仿宋_GB2312" w:cs="仿宋"/>
          <w:bCs/>
          <w:sz w:val="30"/>
          <w:szCs w:val="30"/>
        </w:rPr>
        <w:t>0.00</w:t>
      </w:r>
      <w:r>
        <w:rPr>
          <w:rFonts w:ascii="仿宋_GB2312" w:hAnsi="仿宋" w:eastAsia="仿宋_GB2312" w:cs="仿宋"/>
          <w:bCs/>
          <w:sz w:val="30"/>
          <w:szCs w:val="30"/>
        </w:rPr>
        <w:t>元</w:t>
      </w:r>
      <w:r>
        <w:rPr>
          <w:rFonts w:hint="eastAsia" w:ascii="仿宋_GB2312" w:hAnsi="仿宋" w:eastAsia="仿宋_GB2312" w:cs="仿宋"/>
          <w:bCs/>
          <w:sz w:val="30"/>
          <w:szCs w:val="30"/>
        </w:rPr>
        <w:t>，</w:t>
      </w:r>
      <w:r>
        <w:rPr>
          <w:rFonts w:ascii="仿宋_GB2312" w:hAnsi="仿宋" w:eastAsia="仿宋_GB2312" w:cs="仿宋"/>
          <w:bCs/>
          <w:sz w:val="30"/>
          <w:szCs w:val="30"/>
        </w:rPr>
        <w:t>比上年13</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028.00</w:t>
      </w:r>
      <w:r>
        <w:rPr>
          <w:rFonts w:hint="eastAsia" w:ascii="仿宋_GB2312" w:hAnsi="仿宋" w:eastAsia="仿宋_GB2312" w:cs="仿宋"/>
          <w:bCs/>
          <w:sz w:val="30"/>
          <w:szCs w:val="30"/>
        </w:rPr>
        <w:t>元</w:t>
      </w:r>
      <w:r>
        <w:rPr>
          <w:rFonts w:hint="eastAsia" w:ascii="仿宋_GB2312" w:hAnsi="仿宋" w:eastAsia="仿宋_GB2312" w:cs="仿宋"/>
          <w:bCs/>
          <w:sz w:val="30"/>
          <w:szCs w:val="30"/>
          <w:lang w:val="en-US" w:eastAsia="zh-CN"/>
        </w:rPr>
        <w:t>减少</w:t>
      </w:r>
      <w:r>
        <w:rPr>
          <w:rFonts w:ascii="仿宋_GB2312" w:hAnsi="仿宋" w:eastAsia="仿宋_GB2312" w:cs="仿宋"/>
          <w:bCs/>
          <w:sz w:val="30"/>
          <w:szCs w:val="30"/>
        </w:rPr>
        <w:t>13</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028.00元</w:t>
      </w:r>
      <w:r>
        <w:rPr>
          <w:rFonts w:hint="eastAsia" w:ascii="仿宋_GB2312" w:hAnsi="仿宋" w:eastAsia="仿宋_GB2312" w:cs="仿宋"/>
          <w:bCs/>
          <w:sz w:val="30"/>
          <w:szCs w:val="30"/>
        </w:rPr>
        <w:t>，</w:t>
      </w:r>
      <w:r>
        <w:rPr>
          <w:rFonts w:ascii="仿宋_GB2312" w:hAnsi="仿宋" w:eastAsia="仿宋_GB2312" w:cs="仿宋"/>
          <w:bCs/>
          <w:sz w:val="30"/>
          <w:szCs w:val="30"/>
        </w:rPr>
        <w:t>原因是</w:t>
      </w:r>
      <w:r>
        <w:rPr>
          <w:rFonts w:hint="eastAsia" w:ascii="仿宋_GB2312" w:hAnsi="仿宋" w:eastAsia="仿宋_GB2312" w:cs="仿宋"/>
          <w:bCs/>
          <w:sz w:val="30"/>
          <w:szCs w:val="30"/>
        </w:rPr>
        <w:t>从2020年开始非税收入从基本支出调入项目支出。2020年度委托业务费在项目中支出。</w:t>
      </w:r>
    </w:p>
    <w:p>
      <w:pPr>
        <w:ind w:firstLine="709"/>
        <w:rPr>
          <w:rFonts w:ascii="仿宋_GB2312" w:hAnsi="仿宋" w:eastAsia="仿宋_GB2312" w:cs="仿宋"/>
          <w:bCs/>
          <w:sz w:val="30"/>
          <w:szCs w:val="30"/>
        </w:rPr>
      </w:pPr>
      <w:r>
        <w:rPr>
          <w:rFonts w:hint="eastAsia" w:ascii="仿宋_GB2312" w:hAnsi="仿宋" w:eastAsia="仿宋_GB2312" w:cs="仿宋"/>
          <w:bCs/>
          <w:sz w:val="30"/>
          <w:szCs w:val="30"/>
        </w:rPr>
        <w:t>（9）工会费</w:t>
      </w:r>
      <w:r>
        <w:rPr>
          <w:rFonts w:hint="eastAsia" w:ascii="仿宋_GB2312" w:hAnsi="仿宋" w:eastAsia="仿宋_GB2312" w:cs="仿宋"/>
          <w:bCs/>
          <w:sz w:val="30"/>
          <w:szCs w:val="30"/>
          <w:lang w:val="en-US" w:eastAsia="zh-CN"/>
        </w:rPr>
        <w:t>资产</w:t>
      </w:r>
      <w:r>
        <w:rPr>
          <w:rFonts w:hint="eastAsia" w:ascii="仿宋_GB2312" w:hAnsi="仿宋" w:eastAsia="仿宋_GB2312" w:cs="仿宋"/>
          <w:bCs/>
          <w:sz w:val="30"/>
          <w:szCs w:val="30"/>
        </w:rPr>
        <w:t>28</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000.00元，比上年</w:t>
      </w:r>
      <w:r>
        <w:rPr>
          <w:rFonts w:ascii="仿宋_GB2312" w:hAnsi="仿宋" w:eastAsia="仿宋_GB2312" w:cs="仿宋"/>
          <w:bCs/>
          <w:sz w:val="30"/>
          <w:szCs w:val="30"/>
        </w:rPr>
        <w:t>26</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200.00</w:t>
      </w:r>
      <w:r>
        <w:rPr>
          <w:rFonts w:hint="eastAsia" w:ascii="仿宋_GB2312" w:hAnsi="仿宋" w:eastAsia="仿宋_GB2312" w:cs="仿宋"/>
          <w:bCs/>
          <w:sz w:val="30"/>
          <w:szCs w:val="30"/>
        </w:rPr>
        <w:t>元增加支出1</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800.00元，原因是今年从隆阳区政务服务管理局新调入一人且单位工会活动比上年增加，工会支出增大。</w:t>
      </w:r>
    </w:p>
    <w:p>
      <w:pPr>
        <w:ind w:firstLine="709"/>
        <w:rPr>
          <w:rFonts w:ascii="仿宋_GB2312" w:hAnsi="仿宋" w:eastAsia="仿宋_GB2312" w:cs="仿宋"/>
          <w:bCs/>
          <w:sz w:val="30"/>
          <w:szCs w:val="30"/>
        </w:rPr>
      </w:pPr>
      <w:r>
        <w:rPr>
          <w:rFonts w:hint="eastAsia" w:ascii="仿宋_GB2312" w:hAnsi="仿宋" w:eastAsia="仿宋_GB2312" w:cs="仿宋"/>
          <w:bCs/>
          <w:sz w:val="30"/>
          <w:szCs w:val="30"/>
        </w:rPr>
        <w:t>（10）福利费</w:t>
      </w:r>
      <w:r>
        <w:rPr>
          <w:rFonts w:hint="eastAsia" w:ascii="仿宋_GB2312" w:hAnsi="仿宋" w:eastAsia="仿宋_GB2312" w:cs="仿宋"/>
          <w:bCs/>
          <w:sz w:val="30"/>
          <w:szCs w:val="30"/>
          <w:lang w:val="en-US" w:eastAsia="zh-CN"/>
        </w:rPr>
        <w:t>资产</w:t>
      </w:r>
      <w:r>
        <w:rPr>
          <w:rFonts w:hint="eastAsia" w:ascii="仿宋_GB2312" w:hAnsi="仿宋" w:eastAsia="仿宋_GB2312" w:cs="仿宋"/>
          <w:bCs/>
          <w:sz w:val="30"/>
          <w:szCs w:val="30"/>
        </w:rPr>
        <w:t>0</w:t>
      </w:r>
      <w:r>
        <w:rPr>
          <w:rFonts w:ascii="仿宋_GB2312" w:hAnsi="仿宋" w:eastAsia="仿宋_GB2312" w:cs="仿宋"/>
          <w:bCs/>
          <w:sz w:val="30"/>
          <w:szCs w:val="30"/>
        </w:rPr>
        <w:t>.00元</w:t>
      </w:r>
      <w:r>
        <w:rPr>
          <w:rFonts w:hint="eastAsia" w:ascii="仿宋_GB2312" w:hAnsi="仿宋" w:eastAsia="仿宋_GB2312" w:cs="仿宋"/>
          <w:bCs/>
          <w:sz w:val="30"/>
          <w:szCs w:val="30"/>
        </w:rPr>
        <w:t>，</w:t>
      </w:r>
      <w:r>
        <w:rPr>
          <w:rFonts w:ascii="仿宋_GB2312" w:hAnsi="仿宋" w:eastAsia="仿宋_GB2312" w:cs="仿宋"/>
          <w:bCs/>
          <w:sz w:val="30"/>
          <w:szCs w:val="30"/>
        </w:rPr>
        <w:t>比上年300.00</w:t>
      </w:r>
      <w:r>
        <w:rPr>
          <w:rFonts w:hint="eastAsia" w:ascii="仿宋_GB2312" w:hAnsi="仿宋" w:eastAsia="仿宋_GB2312" w:cs="仿宋"/>
          <w:bCs/>
          <w:sz w:val="30"/>
          <w:szCs w:val="30"/>
        </w:rPr>
        <w:t>元减少支出</w:t>
      </w:r>
      <w:r>
        <w:rPr>
          <w:rFonts w:ascii="仿宋_GB2312" w:hAnsi="仿宋" w:eastAsia="仿宋_GB2312" w:cs="仿宋"/>
          <w:bCs/>
          <w:sz w:val="30"/>
          <w:szCs w:val="30"/>
        </w:rPr>
        <w:t>300.00元</w:t>
      </w:r>
      <w:r>
        <w:rPr>
          <w:rFonts w:hint="eastAsia" w:ascii="仿宋_GB2312" w:hAnsi="仿宋" w:eastAsia="仿宋_GB2312" w:cs="仿宋"/>
          <w:bCs/>
          <w:sz w:val="30"/>
          <w:szCs w:val="30"/>
        </w:rPr>
        <w:t>，</w:t>
      </w:r>
      <w:r>
        <w:rPr>
          <w:rFonts w:ascii="仿宋_GB2312" w:hAnsi="仿宋" w:eastAsia="仿宋_GB2312" w:cs="仿宋"/>
          <w:bCs/>
          <w:sz w:val="30"/>
          <w:szCs w:val="30"/>
        </w:rPr>
        <w:t>原因是节约开支</w:t>
      </w:r>
      <w:r>
        <w:rPr>
          <w:rFonts w:hint="eastAsia" w:ascii="仿宋_GB2312" w:hAnsi="仿宋" w:eastAsia="仿宋_GB2312" w:cs="仿宋"/>
          <w:bCs/>
          <w:sz w:val="30"/>
          <w:szCs w:val="30"/>
        </w:rPr>
        <w:t>。</w:t>
      </w:r>
    </w:p>
    <w:p>
      <w:pPr>
        <w:ind w:firstLine="709"/>
        <w:rPr>
          <w:rFonts w:ascii="仿宋_GB2312" w:hAnsi="仿宋" w:eastAsia="仿宋_GB2312" w:cs="仿宋"/>
          <w:bCs/>
          <w:sz w:val="30"/>
          <w:szCs w:val="30"/>
        </w:rPr>
      </w:pPr>
      <w:r>
        <w:rPr>
          <w:rFonts w:hint="eastAsia" w:ascii="仿宋_GB2312" w:hAnsi="仿宋" w:eastAsia="仿宋_GB2312" w:cs="仿宋"/>
          <w:bCs/>
          <w:sz w:val="30"/>
          <w:szCs w:val="30"/>
        </w:rPr>
        <w:t>（11）其他交通费</w:t>
      </w:r>
      <w:r>
        <w:rPr>
          <w:rFonts w:hint="eastAsia" w:ascii="仿宋_GB2312" w:hAnsi="仿宋" w:eastAsia="仿宋_GB2312" w:cs="仿宋"/>
          <w:bCs/>
          <w:sz w:val="30"/>
          <w:szCs w:val="30"/>
          <w:lang w:val="en-US" w:eastAsia="zh-CN"/>
        </w:rPr>
        <w:t>资产</w:t>
      </w:r>
      <w:r>
        <w:rPr>
          <w:rFonts w:hint="eastAsia" w:ascii="仿宋_GB2312" w:hAnsi="仿宋" w:eastAsia="仿宋_GB2312" w:cs="仿宋"/>
          <w:bCs/>
          <w:sz w:val="30"/>
          <w:szCs w:val="30"/>
        </w:rPr>
        <w:t>89</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550.00元，比上年</w:t>
      </w:r>
      <w:r>
        <w:rPr>
          <w:rFonts w:ascii="仿宋_GB2312" w:hAnsi="仿宋" w:eastAsia="仿宋_GB2312" w:cs="仿宋"/>
          <w:bCs/>
          <w:sz w:val="30"/>
          <w:szCs w:val="30"/>
        </w:rPr>
        <w:t>78</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600.00</w:t>
      </w:r>
      <w:r>
        <w:rPr>
          <w:rFonts w:hint="eastAsia" w:ascii="仿宋_GB2312" w:hAnsi="仿宋" w:eastAsia="仿宋_GB2312" w:cs="仿宋"/>
          <w:bCs/>
          <w:sz w:val="30"/>
          <w:szCs w:val="30"/>
        </w:rPr>
        <w:t>增加支出10</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950.00元，原因是今年从隆阳区政务服务管理局新调入一人，公车补贴增加。</w:t>
      </w:r>
    </w:p>
    <w:p>
      <w:pPr>
        <w:ind w:firstLine="600" w:firstLineChars="200"/>
        <w:jc w:val="left"/>
        <w:rPr>
          <w:rFonts w:hint="eastAsia" w:ascii="仿宋_GB2312" w:hAnsi="黑体" w:eastAsia="仿宋_GB2312" w:cs="方正小标宋简体"/>
          <w:sz w:val="30"/>
          <w:szCs w:val="30"/>
          <w:lang w:eastAsia="zh-CN"/>
        </w:rPr>
      </w:pPr>
      <w:r>
        <w:rPr>
          <w:rFonts w:hint="eastAsia" w:ascii="仿宋_GB2312" w:hAnsi="仿宋" w:eastAsia="仿宋_GB2312" w:cs="仿宋"/>
          <w:bCs/>
          <w:sz w:val="30"/>
          <w:szCs w:val="30"/>
        </w:rPr>
        <w:t>（12）其他商品服务费</w:t>
      </w:r>
      <w:r>
        <w:rPr>
          <w:rFonts w:hint="eastAsia" w:ascii="仿宋_GB2312" w:hAnsi="仿宋" w:eastAsia="仿宋_GB2312" w:cs="仿宋"/>
          <w:bCs/>
          <w:sz w:val="30"/>
          <w:szCs w:val="30"/>
          <w:lang w:val="en-US" w:eastAsia="zh-CN"/>
        </w:rPr>
        <w:t>资产</w:t>
      </w:r>
      <w:r>
        <w:rPr>
          <w:rFonts w:ascii="仿宋_GB2312" w:hAnsi="仿宋" w:eastAsia="仿宋_GB2312" w:cs="仿宋"/>
          <w:bCs/>
          <w:sz w:val="30"/>
          <w:szCs w:val="30"/>
        </w:rPr>
        <w:t>5</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400.00</w:t>
      </w:r>
      <w:r>
        <w:rPr>
          <w:rFonts w:hint="eastAsia" w:ascii="仿宋_GB2312" w:hAnsi="仿宋" w:eastAsia="仿宋_GB2312" w:cs="仿宋"/>
          <w:bCs/>
          <w:sz w:val="30"/>
          <w:szCs w:val="30"/>
        </w:rPr>
        <w:t>元，比上年5</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400.00元减少支出0.00元，原因是此笔费用是退休人员公手经费支出。</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rPr>
        <w:t>其中:</w:t>
      </w:r>
      <w:r>
        <w:rPr>
          <w:rFonts w:hint="eastAsia" w:ascii="仿宋_GB2312" w:hAnsi="仿宋_GB2312" w:eastAsia="仿宋_GB2312" w:cs="仿宋_GB2312"/>
          <w:sz w:val="30"/>
          <w:szCs w:val="30"/>
        </w:rPr>
        <w:t>参照公务员法管理事业单位保山市离退休干部活动中心单位,</w:t>
      </w:r>
      <w:r>
        <w:rPr>
          <w:rFonts w:hint="eastAsia" w:ascii="仿宋_GB2312" w:hAnsi="黑体" w:eastAsia="仿宋_GB2312" w:cs="方正小标宋简体"/>
          <w:sz w:val="30"/>
          <w:szCs w:val="30"/>
        </w:rPr>
        <w:t>2020年机关运行经费支出</w:t>
      </w:r>
      <w:r>
        <w:rPr>
          <w:rFonts w:hint="eastAsia" w:ascii="仿宋_GB2312" w:hAnsi="仿宋_GB2312" w:eastAsia="仿宋_GB2312" w:cs="仿宋_GB2312"/>
          <w:sz w:val="30"/>
          <w:szCs w:val="30"/>
        </w:rPr>
        <w:t>168,278.56元</w:t>
      </w:r>
      <w:r>
        <w:rPr>
          <w:rFonts w:hint="eastAsia" w:ascii="仿宋_GB2312" w:hAnsi="黑体" w:eastAsia="仿宋_GB2312" w:cs="方正小标宋简体"/>
          <w:sz w:val="30"/>
          <w:szCs w:val="30"/>
        </w:rPr>
        <w:t>，与上年对比减少</w:t>
      </w:r>
      <w:r>
        <w:rPr>
          <w:rFonts w:hint="eastAsia" w:ascii="仿宋_GB2312" w:hAnsi="黑体" w:eastAsia="仿宋_GB2312" w:cs="方正小标宋简体"/>
          <w:sz w:val="30"/>
          <w:szCs w:val="30"/>
          <w:lang w:val="en-US" w:eastAsia="zh-CN"/>
        </w:rPr>
        <w:t>118,921.43</w:t>
      </w:r>
      <w:r>
        <w:rPr>
          <w:rFonts w:hint="eastAsia" w:ascii="仿宋_GB2312" w:hAnsi="黑体" w:eastAsia="仿宋_GB2312" w:cs="方正小标宋简体"/>
          <w:sz w:val="30"/>
          <w:szCs w:val="30"/>
        </w:rPr>
        <w:t>元，下降</w:t>
      </w:r>
      <w:r>
        <w:rPr>
          <w:rFonts w:hint="eastAsia" w:ascii="仿宋_GB2312" w:hAnsi="黑体" w:eastAsia="仿宋_GB2312" w:cs="方正小标宋简体"/>
          <w:sz w:val="30"/>
          <w:szCs w:val="30"/>
          <w:lang w:val="en-US" w:eastAsia="zh-CN"/>
        </w:rPr>
        <w:t>41.41</w:t>
      </w:r>
      <w:r>
        <w:rPr>
          <w:rFonts w:hint="eastAsia" w:ascii="仿宋_GB2312" w:hAnsi="黑体" w:eastAsia="仿宋_GB2312" w:cs="方正小标宋简体"/>
          <w:sz w:val="30"/>
          <w:szCs w:val="30"/>
        </w:rPr>
        <w:t>%，主要原因分析</w:t>
      </w:r>
      <w:r>
        <w:rPr>
          <w:rFonts w:hint="eastAsia" w:ascii="仿宋_GB2312" w:hAnsi="黑体" w:eastAsia="仿宋_GB2312" w:cs="方正小标宋简体"/>
          <w:sz w:val="30"/>
          <w:szCs w:val="30"/>
          <w:lang w:val="en-US" w:eastAsia="zh-CN"/>
        </w:rPr>
        <w:t>:</w:t>
      </w:r>
    </w:p>
    <w:p>
      <w:pPr>
        <w:ind w:firstLine="600" w:firstLineChars="200"/>
        <w:rPr>
          <w:rFonts w:ascii="仿宋_GB2312" w:hAnsi="仿宋" w:eastAsia="仿宋_GB2312" w:cs="仿宋"/>
          <w:bCs/>
          <w:sz w:val="30"/>
          <w:szCs w:val="30"/>
        </w:rPr>
      </w:pPr>
      <w:r>
        <w:rPr>
          <w:rFonts w:hint="eastAsia" w:ascii="仿宋_GB2312" w:hAnsi="仿宋" w:eastAsia="仿宋_GB2312" w:cs="仿宋"/>
          <w:bCs/>
          <w:sz w:val="30"/>
          <w:szCs w:val="30"/>
        </w:rPr>
        <w:t>（1）办公费</w:t>
      </w:r>
      <w:r>
        <w:rPr>
          <w:rFonts w:hint="eastAsia" w:ascii="仿宋_GB2312" w:hAnsi="仿宋" w:eastAsia="仿宋_GB2312" w:cs="仿宋"/>
          <w:bCs/>
          <w:sz w:val="30"/>
          <w:szCs w:val="30"/>
          <w:lang w:val="en-US" w:eastAsia="zh-CN"/>
        </w:rPr>
        <w:t>资金</w:t>
      </w:r>
      <w:r>
        <w:rPr>
          <w:rFonts w:hint="eastAsia" w:ascii="仿宋_GB2312" w:hAnsi="仿宋" w:eastAsia="仿宋_GB2312" w:cs="仿宋"/>
          <w:bCs/>
          <w:sz w:val="30"/>
          <w:szCs w:val="30"/>
        </w:rPr>
        <w:t>30</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477.20元，比上年50</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023.53元减少19</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546.33元，原因是从2020年开始非税收入从基本支出调入项目支出。</w:t>
      </w:r>
    </w:p>
    <w:p>
      <w:pPr>
        <w:ind w:firstLine="630"/>
        <w:rPr>
          <w:rFonts w:ascii="仿宋_GB2312" w:hAnsi="仿宋" w:eastAsia="仿宋_GB2312" w:cs="仿宋"/>
          <w:bCs/>
          <w:sz w:val="30"/>
          <w:szCs w:val="30"/>
        </w:rPr>
      </w:pPr>
      <w:r>
        <w:rPr>
          <w:rFonts w:hint="eastAsia" w:ascii="仿宋_GB2312" w:hAnsi="仿宋" w:eastAsia="仿宋_GB2312" w:cs="仿宋"/>
          <w:bCs/>
          <w:sz w:val="30"/>
          <w:szCs w:val="30"/>
          <w:lang w:eastAsia="zh-CN"/>
        </w:rPr>
        <w:t>（</w:t>
      </w:r>
      <w:r>
        <w:rPr>
          <w:rFonts w:hint="eastAsia" w:ascii="仿宋_GB2312" w:hAnsi="仿宋" w:eastAsia="仿宋_GB2312" w:cs="仿宋"/>
          <w:bCs/>
          <w:sz w:val="30"/>
          <w:szCs w:val="30"/>
          <w:lang w:val="en-US" w:eastAsia="zh-CN"/>
        </w:rPr>
        <w:t>2</w:t>
      </w:r>
      <w:r>
        <w:rPr>
          <w:rFonts w:hint="eastAsia" w:ascii="仿宋_GB2312" w:hAnsi="仿宋" w:eastAsia="仿宋_GB2312" w:cs="仿宋"/>
          <w:bCs/>
          <w:sz w:val="30"/>
          <w:szCs w:val="30"/>
          <w:lang w:eastAsia="zh-CN"/>
        </w:rPr>
        <w:t>）</w:t>
      </w:r>
      <w:r>
        <w:rPr>
          <w:rFonts w:hint="eastAsia" w:ascii="仿宋_GB2312" w:hAnsi="仿宋" w:eastAsia="仿宋_GB2312" w:cs="仿宋"/>
          <w:bCs/>
          <w:sz w:val="30"/>
          <w:szCs w:val="30"/>
        </w:rPr>
        <w:t>水费</w:t>
      </w:r>
      <w:r>
        <w:rPr>
          <w:rFonts w:hint="eastAsia" w:ascii="仿宋_GB2312" w:hAnsi="仿宋" w:eastAsia="仿宋_GB2312" w:cs="仿宋"/>
          <w:bCs/>
          <w:sz w:val="30"/>
          <w:szCs w:val="30"/>
          <w:lang w:val="en-US" w:eastAsia="zh-CN"/>
        </w:rPr>
        <w:t>资金</w:t>
      </w:r>
      <w:r>
        <w:rPr>
          <w:rFonts w:hint="eastAsia" w:ascii="仿宋_GB2312" w:hAnsi="仿宋" w:eastAsia="仿宋_GB2312" w:cs="仿宋"/>
          <w:bCs/>
          <w:sz w:val="30"/>
          <w:szCs w:val="30"/>
        </w:rPr>
        <w:t>0.00元，比上年8</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422.40元减少</w:t>
      </w:r>
      <w:r>
        <w:rPr>
          <w:rFonts w:ascii="仿宋_GB2312" w:hAnsi="仿宋" w:eastAsia="仿宋_GB2312" w:cs="仿宋"/>
          <w:bCs/>
          <w:sz w:val="30"/>
          <w:szCs w:val="30"/>
        </w:rPr>
        <w:t>8</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422.40元</w:t>
      </w:r>
      <w:r>
        <w:rPr>
          <w:rFonts w:hint="eastAsia" w:ascii="仿宋_GB2312" w:hAnsi="仿宋" w:eastAsia="仿宋_GB2312" w:cs="仿宋"/>
          <w:bCs/>
          <w:sz w:val="30"/>
          <w:szCs w:val="30"/>
        </w:rPr>
        <w:t>，原因是从2020年开始非税收入从基本支出调入项目支出。2020年度水费在非税收入项目中支出。</w:t>
      </w:r>
    </w:p>
    <w:p>
      <w:pPr>
        <w:ind w:firstLine="630"/>
        <w:rPr>
          <w:rFonts w:ascii="仿宋_GB2312" w:hAnsi="仿宋" w:eastAsia="仿宋_GB2312" w:cs="仿宋"/>
          <w:bCs/>
          <w:sz w:val="30"/>
          <w:szCs w:val="30"/>
        </w:rPr>
      </w:pPr>
      <w:r>
        <w:rPr>
          <w:rFonts w:hint="eastAsia" w:ascii="仿宋_GB2312" w:hAnsi="仿宋" w:eastAsia="仿宋_GB2312" w:cs="仿宋"/>
          <w:bCs/>
          <w:sz w:val="30"/>
          <w:szCs w:val="30"/>
        </w:rPr>
        <w:t>（3）电费</w:t>
      </w:r>
      <w:r>
        <w:rPr>
          <w:rFonts w:hint="eastAsia" w:ascii="仿宋_GB2312" w:hAnsi="仿宋" w:eastAsia="仿宋_GB2312" w:cs="仿宋"/>
          <w:bCs/>
          <w:sz w:val="30"/>
          <w:szCs w:val="30"/>
          <w:lang w:val="en-US" w:eastAsia="zh-CN"/>
        </w:rPr>
        <w:t>资金</w:t>
      </w:r>
      <w:r>
        <w:rPr>
          <w:rFonts w:hint="eastAsia" w:ascii="仿宋_GB2312" w:hAnsi="仿宋" w:eastAsia="仿宋_GB2312" w:cs="仿宋"/>
          <w:bCs/>
          <w:sz w:val="30"/>
          <w:szCs w:val="30"/>
        </w:rPr>
        <w:t>7</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439.36元，比上年</w:t>
      </w:r>
      <w:r>
        <w:rPr>
          <w:rFonts w:ascii="仿宋_GB2312" w:hAnsi="仿宋" w:eastAsia="仿宋_GB2312" w:cs="仿宋"/>
          <w:bCs/>
          <w:sz w:val="30"/>
          <w:szCs w:val="30"/>
        </w:rPr>
        <w:t>13</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349.89</w:t>
      </w:r>
      <w:r>
        <w:rPr>
          <w:rFonts w:hint="eastAsia" w:ascii="仿宋_GB2312" w:hAnsi="仿宋" w:eastAsia="仿宋_GB2312" w:cs="仿宋"/>
          <w:bCs/>
          <w:sz w:val="30"/>
          <w:szCs w:val="30"/>
        </w:rPr>
        <w:t>元减少5</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910.53元，原因是从2020年开始非税收入从基本支出调入项目支出。2020年度部分电费在非税收入项目中支出。</w:t>
      </w:r>
    </w:p>
    <w:p>
      <w:pPr>
        <w:ind w:firstLine="709"/>
        <w:rPr>
          <w:rFonts w:ascii="仿宋_GB2312" w:hAnsi="仿宋" w:eastAsia="仿宋_GB2312" w:cs="仿宋"/>
          <w:bCs/>
          <w:sz w:val="30"/>
          <w:szCs w:val="30"/>
        </w:rPr>
      </w:pPr>
      <w:r>
        <w:rPr>
          <w:rFonts w:hint="eastAsia" w:ascii="仿宋_GB2312" w:hAnsi="仿宋" w:eastAsia="仿宋_GB2312" w:cs="仿宋"/>
          <w:bCs/>
          <w:sz w:val="30"/>
          <w:szCs w:val="30"/>
        </w:rPr>
        <w:t>（4）邮电费</w:t>
      </w:r>
      <w:r>
        <w:rPr>
          <w:rFonts w:hint="eastAsia" w:ascii="仿宋_GB2312" w:hAnsi="仿宋" w:eastAsia="仿宋_GB2312" w:cs="仿宋"/>
          <w:bCs/>
          <w:sz w:val="30"/>
          <w:szCs w:val="30"/>
          <w:lang w:val="en-US" w:eastAsia="zh-CN"/>
        </w:rPr>
        <w:t>资金</w:t>
      </w:r>
      <w:r>
        <w:rPr>
          <w:rFonts w:hint="eastAsia" w:ascii="仿宋_GB2312" w:hAnsi="仿宋" w:eastAsia="仿宋_GB2312" w:cs="仿宋"/>
          <w:bCs/>
          <w:sz w:val="30"/>
          <w:szCs w:val="30"/>
        </w:rPr>
        <w:t>3</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632.00</w:t>
      </w:r>
      <w:r>
        <w:rPr>
          <w:rFonts w:ascii="仿宋_GB2312" w:hAnsi="仿宋" w:eastAsia="仿宋_GB2312" w:cs="仿宋"/>
          <w:bCs/>
          <w:sz w:val="30"/>
          <w:szCs w:val="30"/>
        </w:rPr>
        <w:t>元</w:t>
      </w:r>
      <w:r>
        <w:rPr>
          <w:rFonts w:hint="eastAsia" w:ascii="仿宋_GB2312" w:hAnsi="仿宋" w:eastAsia="仿宋_GB2312" w:cs="仿宋"/>
          <w:bCs/>
          <w:sz w:val="30"/>
          <w:szCs w:val="30"/>
        </w:rPr>
        <w:t>，</w:t>
      </w:r>
      <w:r>
        <w:rPr>
          <w:rFonts w:ascii="仿宋_GB2312" w:hAnsi="仿宋" w:eastAsia="仿宋_GB2312" w:cs="仿宋"/>
          <w:bCs/>
          <w:sz w:val="30"/>
          <w:szCs w:val="30"/>
        </w:rPr>
        <w:t>比上年3</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752.00</w:t>
      </w:r>
      <w:r>
        <w:rPr>
          <w:rFonts w:hint="eastAsia" w:ascii="仿宋_GB2312" w:hAnsi="仿宋" w:eastAsia="仿宋_GB2312" w:cs="仿宋"/>
          <w:bCs/>
          <w:sz w:val="30"/>
          <w:szCs w:val="30"/>
        </w:rPr>
        <w:t>元减少120</w:t>
      </w:r>
      <w:r>
        <w:rPr>
          <w:rFonts w:ascii="仿宋_GB2312" w:hAnsi="仿宋" w:eastAsia="仿宋_GB2312" w:cs="仿宋"/>
          <w:bCs/>
          <w:sz w:val="30"/>
          <w:szCs w:val="30"/>
        </w:rPr>
        <w:t>.00元</w:t>
      </w:r>
      <w:r>
        <w:rPr>
          <w:rFonts w:hint="eastAsia" w:ascii="仿宋_GB2312" w:hAnsi="仿宋" w:eastAsia="仿宋_GB2312" w:cs="仿宋"/>
          <w:bCs/>
          <w:sz w:val="30"/>
          <w:szCs w:val="30"/>
        </w:rPr>
        <w:t>，</w:t>
      </w:r>
      <w:r>
        <w:rPr>
          <w:rFonts w:ascii="仿宋_GB2312" w:hAnsi="仿宋" w:eastAsia="仿宋_GB2312" w:cs="仿宋"/>
          <w:bCs/>
          <w:sz w:val="30"/>
          <w:szCs w:val="30"/>
        </w:rPr>
        <w:t>原因是</w:t>
      </w:r>
      <w:r>
        <w:rPr>
          <w:rFonts w:hint="eastAsia" w:ascii="仿宋_GB2312" w:hAnsi="仿宋" w:eastAsia="仿宋_GB2312" w:cs="仿宋"/>
          <w:bCs/>
          <w:sz w:val="30"/>
          <w:szCs w:val="30"/>
        </w:rPr>
        <w:t>节约开支。</w:t>
      </w:r>
    </w:p>
    <w:p>
      <w:pPr>
        <w:ind w:firstLine="709"/>
        <w:rPr>
          <w:rFonts w:ascii="仿宋_GB2312" w:hAnsi="仿宋" w:eastAsia="仿宋_GB2312" w:cs="仿宋"/>
          <w:bCs/>
          <w:sz w:val="30"/>
          <w:szCs w:val="30"/>
        </w:rPr>
      </w:pPr>
      <w:r>
        <w:rPr>
          <w:rFonts w:hint="eastAsia" w:ascii="仿宋_GB2312" w:hAnsi="仿宋" w:eastAsia="仿宋_GB2312" w:cs="仿宋"/>
          <w:bCs/>
          <w:sz w:val="30"/>
          <w:szCs w:val="30"/>
        </w:rPr>
        <w:t>（5）差旅费</w:t>
      </w:r>
      <w:r>
        <w:rPr>
          <w:rFonts w:hint="eastAsia" w:ascii="仿宋_GB2312" w:hAnsi="仿宋" w:eastAsia="仿宋_GB2312" w:cs="仿宋"/>
          <w:bCs/>
          <w:sz w:val="30"/>
          <w:szCs w:val="30"/>
          <w:lang w:val="en-US" w:eastAsia="zh-CN"/>
        </w:rPr>
        <w:t>资产</w:t>
      </w:r>
      <w:r>
        <w:rPr>
          <w:rFonts w:hint="eastAsia" w:ascii="仿宋_GB2312" w:hAnsi="仿宋" w:eastAsia="仿宋_GB2312" w:cs="仿宋"/>
          <w:bCs/>
          <w:sz w:val="30"/>
          <w:szCs w:val="30"/>
        </w:rPr>
        <w:t>3</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780.00元，比上年</w:t>
      </w:r>
      <w:r>
        <w:rPr>
          <w:rFonts w:ascii="仿宋_GB2312" w:hAnsi="仿宋" w:eastAsia="仿宋_GB2312" w:cs="仿宋"/>
          <w:bCs/>
          <w:sz w:val="30"/>
          <w:szCs w:val="30"/>
        </w:rPr>
        <w:t>10</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201.00</w:t>
      </w:r>
      <w:r>
        <w:rPr>
          <w:rFonts w:hint="eastAsia" w:ascii="仿宋_GB2312" w:hAnsi="仿宋" w:eastAsia="仿宋_GB2312" w:cs="仿宋"/>
          <w:bCs/>
          <w:sz w:val="30"/>
          <w:szCs w:val="30"/>
        </w:rPr>
        <w:t>元减少6</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421.00元，原因是比上年减少出差次数。</w:t>
      </w:r>
    </w:p>
    <w:p>
      <w:pPr>
        <w:ind w:firstLine="709"/>
        <w:rPr>
          <w:rFonts w:hint="eastAsia" w:ascii="仿宋_GB2312" w:hAnsi="仿宋" w:eastAsia="仿宋_GB2312" w:cs="仿宋"/>
          <w:bCs/>
          <w:sz w:val="30"/>
          <w:szCs w:val="30"/>
        </w:rPr>
      </w:pPr>
      <w:r>
        <w:rPr>
          <w:rFonts w:hint="eastAsia" w:ascii="仿宋_GB2312" w:hAnsi="仿宋" w:eastAsia="仿宋_GB2312" w:cs="仿宋"/>
          <w:bCs/>
          <w:sz w:val="30"/>
          <w:szCs w:val="30"/>
        </w:rPr>
        <w:t>（6）劳务费</w:t>
      </w:r>
      <w:r>
        <w:rPr>
          <w:rFonts w:hint="eastAsia" w:ascii="仿宋_GB2312" w:hAnsi="仿宋" w:eastAsia="仿宋_GB2312" w:cs="仿宋"/>
          <w:bCs/>
          <w:sz w:val="30"/>
          <w:szCs w:val="30"/>
          <w:lang w:val="en-US" w:eastAsia="zh-CN"/>
        </w:rPr>
        <w:t>资产</w:t>
      </w:r>
      <w:r>
        <w:rPr>
          <w:rFonts w:hint="eastAsia" w:ascii="仿宋_GB2312" w:hAnsi="仿宋" w:eastAsia="仿宋_GB2312" w:cs="仿宋"/>
          <w:bCs/>
          <w:sz w:val="30"/>
          <w:szCs w:val="30"/>
        </w:rPr>
        <w:t>0.00元，比上年</w:t>
      </w:r>
      <w:r>
        <w:rPr>
          <w:rFonts w:ascii="仿宋_GB2312" w:hAnsi="仿宋" w:eastAsia="仿宋_GB2312" w:cs="仿宋"/>
          <w:bCs/>
          <w:sz w:val="30"/>
          <w:szCs w:val="30"/>
        </w:rPr>
        <w:t>77</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923.17</w:t>
      </w:r>
      <w:r>
        <w:rPr>
          <w:rFonts w:hint="eastAsia" w:ascii="仿宋_GB2312" w:hAnsi="仿宋" w:eastAsia="仿宋_GB2312" w:cs="仿宋"/>
          <w:bCs/>
          <w:sz w:val="30"/>
          <w:szCs w:val="30"/>
        </w:rPr>
        <w:t>元增加减少</w:t>
      </w:r>
      <w:r>
        <w:rPr>
          <w:rFonts w:ascii="仿宋_GB2312" w:hAnsi="仿宋" w:eastAsia="仿宋_GB2312" w:cs="仿宋"/>
          <w:bCs/>
          <w:sz w:val="30"/>
          <w:szCs w:val="30"/>
        </w:rPr>
        <w:t>77</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923.17</w:t>
      </w:r>
      <w:r>
        <w:rPr>
          <w:rFonts w:hint="eastAsia" w:ascii="仿宋_GB2312" w:hAnsi="仿宋" w:eastAsia="仿宋_GB2312" w:cs="仿宋"/>
          <w:bCs/>
          <w:sz w:val="30"/>
          <w:szCs w:val="30"/>
        </w:rPr>
        <w:t>元，原因是从2020年开始非税收入从基本支出调入项目支出。2020年度无劳务费支出。</w:t>
      </w:r>
    </w:p>
    <w:p>
      <w:pPr>
        <w:ind w:firstLine="709"/>
        <w:rPr>
          <w:rFonts w:ascii="仿宋_GB2312" w:hAnsi="仿宋" w:eastAsia="仿宋_GB2312" w:cs="仿宋"/>
          <w:bCs/>
          <w:sz w:val="30"/>
          <w:szCs w:val="30"/>
        </w:rPr>
      </w:pPr>
      <w:r>
        <w:rPr>
          <w:rFonts w:hint="eastAsia" w:ascii="仿宋_GB2312" w:hAnsi="仿宋" w:eastAsia="仿宋_GB2312" w:cs="仿宋"/>
          <w:bCs/>
          <w:sz w:val="30"/>
          <w:szCs w:val="30"/>
          <w:lang w:eastAsia="zh-CN"/>
        </w:rPr>
        <w:t>（</w:t>
      </w:r>
      <w:r>
        <w:rPr>
          <w:rFonts w:hint="eastAsia" w:ascii="仿宋_GB2312" w:hAnsi="仿宋" w:eastAsia="仿宋_GB2312" w:cs="仿宋"/>
          <w:bCs/>
          <w:sz w:val="30"/>
          <w:szCs w:val="30"/>
          <w:lang w:val="en-US" w:eastAsia="zh-CN"/>
        </w:rPr>
        <w:t>7</w:t>
      </w:r>
      <w:r>
        <w:rPr>
          <w:rFonts w:hint="eastAsia" w:ascii="仿宋_GB2312" w:hAnsi="仿宋" w:eastAsia="仿宋_GB2312" w:cs="仿宋"/>
          <w:bCs/>
          <w:sz w:val="30"/>
          <w:szCs w:val="30"/>
          <w:lang w:eastAsia="zh-CN"/>
        </w:rPr>
        <w:t>）</w:t>
      </w:r>
      <w:r>
        <w:rPr>
          <w:rFonts w:hint="eastAsia" w:ascii="仿宋_GB2312" w:hAnsi="仿宋" w:eastAsia="仿宋_GB2312" w:cs="仿宋"/>
          <w:bCs/>
          <w:sz w:val="30"/>
          <w:szCs w:val="30"/>
        </w:rPr>
        <w:t>委托业务费</w:t>
      </w:r>
      <w:r>
        <w:rPr>
          <w:rFonts w:hint="eastAsia" w:ascii="仿宋_GB2312" w:hAnsi="仿宋" w:eastAsia="仿宋_GB2312" w:cs="仿宋"/>
          <w:bCs/>
          <w:sz w:val="30"/>
          <w:szCs w:val="30"/>
          <w:lang w:val="en-US" w:eastAsia="zh-CN"/>
        </w:rPr>
        <w:t>资产</w:t>
      </w:r>
      <w:r>
        <w:rPr>
          <w:rFonts w:hint="eastAsia" w:ascii="仿宋_GB2312" w:hAnsi="仿宋" w:eastAsia="仿宋_GB2312" w:cs="仿宋"/>
          <w:bCs/>
          <w:sz w:val="30"/>
          <w:szCs w:val="30"/>
        </w:rPr>
        <w:t>0.00</w:t>
      </w:r>
      <w:r>
        <w:rPr>
          <w:rFonts w:ascii="仿宋_GB2312" w:hAnsi="仿宋" w:eastAsia="仿宋_GB2312" w:cs="仿宋"/>
          <w:bCs/>
          <w:sz w:val="30"/>
          <w:szCs w:val="30"/>
        </w:rPr>
        <w:t>元</w:t>
      </w:r>
      <w:r>
        <w:rPr>
          <w:rFonts w:hint="eastAsia" w:ascii="仿宋_GB2312" w:hAnsi="仿宋" w:eastAsia="仿宋_GB2312" w:cs="仿宋"/>
          <w:bCs/>
          <w:sz w:val="30"/>
          <w:szCs w:val="30"/>
        </w:rPr>
        <w:t>，</w:t>
      </w:r>
      <w:r>
        <w:rPr>
          <w:rFonts w:ascii="仿宋_GB2312" w:hAnsi="仿宋" w:eastAsia="仿宋_GB2312" w:cs="仿宋"/>
          <w:bCs/>
          <w:sz w:val="30"/>
          <w:szCs w:val="30"/>
        </w:rPr>
        <w:t>比上年13</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028.00</w:t>
      </w:r>
      <w:r>
        <w:rPr>
          <w:rFonts w:hint="eastAsia" w:ascii="仿宋_GB2312" w:hAnsi="仿宋" w:eastAsia="仿宋_GB2312" w:cs="仿宋"/>
          <w:bCs/>
          <w:sz w:val="30"/>
          <w:szCs w:val="30"/>
        </w:rPr>
        <w:t>元</w:t>
      </w:r>
      <w:r>
        <w:rPr>
          <w:rFonts w:hint="eastAsia" w:ascii="仿宋_GB2312" w:hAnsi="仿宋" w:eastAsia="仿宋_GB2312" w:cs="仿宋"/>
          <w:bCs/>
          <w:sz w:val="30"/>
          <w:szCs w:val="30"/>
          <w:lang w:val="en-US" w:eastAsia="zh-CN"/>
        </w:rPr>
        <w:t>减少</w:t>
      </w:r>
      <w:r>
        <w:rPr>
          <w:rFonts w:ascii="仿宋_GB2312" w:hAnsi="仿宋" w:eastAsia="仿宋_GB2312" w:cs="仿宋"/>
          <w:bCs/>
          <w:sz w:val="30"/>
          <w:szCs w:val="30"/>
        </w:rPr>
        <w:t>13</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028.00元</w:t>
      </w:r>
      <w:r>
        <w:rPr>
          <w:rFonts w:hint="eastAsia" w:ascii="仿宋_GB2312" w:hAnsi="仿宋" w:eastAsia="仿宋_GB2312" w:cs="仿宋"/>
          <w:bCs/>
          <w:sz w:val="30"/>
          <w:szCs w:val="30"/>
        </w:rPr>
        <w:t>，</w:t>
      </w:r>
      <w:r>
        <w:rPr>
          <w:rFonts w:ascii="仿宋_GB2312" w:hAnsi="仿宋" w:eastAsia="仿宋_GB2312" w:cs="仿宋"/>
          <w:bCs/>
          <w:sz w:val="30"/>
          <w:szCs w:val="30"/>
        </w:rPr>
        <w:t>原因是</w:t>
      </w:r>
      <w:r>
        <w:rPr>
          <w:rFonts w:hint="eastAsia" w:ascii="仿宋_GB2312" w:hAnsi="仿宋" w:eastAsia="仿宋_GB2312" w:cs="仿宋"/>
          <w:bCs/>
          <w:sz w:val="30"/>
          <w:szCs w:val="30"/>
        </w:rPr>
        <w:t>从2020年开始非税收入从基本支出调入项目支出。2020年度委托业务费在项目中支出。</w:t>
      </w:r>
    </w:p>
    <w:p>
      <w:pPr>
        <w:ind w:firstLine="709"/>
        <w:rPr>
          <w:rFonts w:ascii="仿宋_GB2312" w:hAnsi="仿宋" w:eastAsia="仿宋_GB2312" w:cs="仿宋"/>
          <w:bCs/>
          <w:sz w:val="30"/>
          <w:szCs w:val="30"/>
        </w:rPr>
      </w:pPr>
      <w:r>
        <w:rPr>
          <w:rFonts w:hint="eastAsia" w:ascii="仿宋_GB2312" w:hAnsi="仿宋" w:eastAsia="仿宋_GB2312" w:cs="仿宋"/>
          <w:bCs/>
          <w:sz w:val="30"/>
          <w:szCs w:val="30"/>
        </w:rPr>
        <w:t>（9）工会费</w:t>
      </w:r>
      <w:r>
        <w:rPr>
          <w:rFonts w:hint="eastAsia" w:ascii="仿宋_GB2312" w:hAnsi="仿宋" w:eastAsia="仿宋_GB2312" w:cs="仿宋"/>
          <w:bCs/>
          <w:sz w:val="30"/>
          <w:szCs w:val="30"/>
          <w:lang w:val="en-US" w:eastAsia="zh-CN"/>
        </w:rPr>
        <w:t>资产</w:t>
      </w:r>
      <w:r>
        <w:rPr>
          <w:rFonts w:hint="eastAsia" w:ascii="仿宋_GB2312" w:hAnsi="仿宋" w:eastAsia="仿宋_GB2312" w:cs="仿宋"/>
          <w:bCs/>
          <w:sz w:val="30"/>
          <w:szCs w:val="30"/>
        </w:rPr>
        <w:t>28</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000.00元，比上年</w:t>
      </w:r>
      <w:r>
        <w:rPr>
          <w:rFonts w:ascii="仿宋_GB2312" w:hAnsi="仿宋" w:eastAsia="仿宋_GB2312" w:cs="仿宋"/>
          <w:bCs/>
          <w:sz w:val="30"/>
          <w:szCs w:val="30"/>
        </w:rPr>
        <w:t>26</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200.00</w:t>
      </w:r>
      <w:r>
        <w:rPr>
          <w:rFonts w:hint="eastAsia" w:ascii="仿宋_GB2312" w:hAnsi="仿宋" w:eastAsia="仿宋_GB2312" w:cs="仿宋"/>
          <w:bCs/>
          <w:sz w:val="30"/>
          <w:szCs w:val="30"/>
        </w:rPr>
        <w:t>元增加支出1</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800.00元，原因是今年从隆阳区政务服务管理局新调入一人且单位工会活动比上年增加，工会支出增大。</w:t>
      </w:r>
    </w:p>
    <w:p>
      <w:pPr>
        <w:ind w:firstLine="709"/>
        <w:rPr>
          <w:rFonts w:ascii="仿宋_GB2312" w:hAnsi="仿宋" w:eastAsia="仿宋_GB2312" w:cs="仿宋"/>
          <w:bCs/>
          <w:sz w:val="30"/>
          <w:szCs w:val="30"/>
        </w:rPr>
      </w:pPr>
      <w:r>
        <w:rPr>
          <w:rFonts w:hint="eastAsia" w:ascii="仿宋_GB2312" w:hAnsi="仿宋" w:eastAsia="仿宋_GB2312" w:cs="仿宋"/>
          <w:bCs/>
          <w:sz w:val="30"/>
          <w:szCs w:val="30"/>
        </w:rPr>
        <w:t>（10）福利费</w:t>
      </w:r>
      <w:r>
        <w:rPr>
          <w:rFonts w:hint="eastAsia" w:ascii="仿宋_GB2312" w:hAnsi="仿宋" w:eastAsia="仿宋_GB2312" w:cs="仿宋"/>
          <w:bCs/>
          <w:sz w:val="30"/>
          <w:szCs w:val="30"/>
          <w:lang w:val="en-US" w:eastAsia="zh-CN"/>
        </w:rPr>
        <w:t>资产</w:t>
      </w:r>
      <w:r>
        <w:rPr>
          <w:rFonts w:hint="eastAsia" w:ascii="仿宋_GB2312" w:hAnsi="仿宋" w:eastAsia="仿宋_GB2312" w:cs="仿宋"/>
          <w:bCs/>
          <w:sz w:val="30"/>
          <w:szCs w:val="30"/>
        </w:rPr>
        <w:t>0</w:t>
      </w:r>
      <w:r>
        <w:rPr>
          <w:rFonts w:ascii="仿宋_GB2312" w:hAnsi="仿宋" w:eastAsia="仿宋_GB2312" w:cs="仿宋"/>
          <w:bCs/>
          <w:sz w:val="30"/>
          <w:szCs w:val="30"/>
        </w:rPr>
        <w:t>.00元</w:t>
      </w:r>
      <w:r>
        <w:rPr>
          <w:rFonts w:hint="eastAsia" w:ascii="仿宋_GB2312" w:hAnsi="仿宋" w:eastAsia="仿宋_GB2312" w:cs="仿宋"/>
          <w:bCs/>
          <w:sz w:val="30"/>
          <w:szCs w:val="30"/>
        </w:rPr>
        <w:t>，</w:t>
      </w:r>
      <w:r>
        <w:rPr>
          <w:rFonts w:ascii="仿宋_GB2312" w:hAnsi="仿宋" w:eastAsia="仿宋_GB2312" w:cs="仿宋"/>
          <w:bCs/>
          <w:sz w:val="30"/>
          <w:szCs w:val="30"/>
        </w:rPr>
        <w:t>比上年300.00</w:t>
      </w:r>
      <w:r>
        <w:rPr>
          <w:rFonts w:hint="eastAsia" w:ascii="仿宋_GB2312" w:hAnsi="仿宋" w:eastAsia="仿宋_GB2312" w:cs="仿宋"/>
          <w:bCs/>
          <w:sz w:val="30"/>
          <w:szCs w:val="30"/>
        </w:rPr>
        <w:t>元减少支出</w:t>
      </w:r>
      <w:r>
        <w:rPr>
          <w:rFonts w:ascii="仿宋_GB2312" w:hAnsi="仿宋" w:eastAsia="仿宋_GB2312" w:cs="仿宋"/>
          <w:bCs/>
          <w:sz w:val="30"/>
          <w:szCs w:val="30"/>
        </w:rPr>
        <w:t>300.00元</w:t>
      </w:r>
      <w:r>
        <w:rPr>
          <w:rFonts w:hint="eastAsia" w:ascii="仿宋_GB2312" w:hAnsi="仿宋" w:eastAsia="仿宋_GB2312" w:cs="仿宋"/>
          <w:bCs/>
          <w:sz w:val="30"/>
          <w:szCs w:val="30"/>
        </w:rPr>
        <w:t>，</w:t>
      </w:r>
      <w:r>
        <w:rPr>
          <w:rFonts w:ascii="仿宋_GB2312" w:hAnsi="仿宋" w:eastAsia="仿宋_GB2312" w:cs="仿宋"/>
          <w:bCs/>
          <w:sz w:val="30"/>
          <w:szCs w:val="30"/>
        </w:rPr>
        <w:t>原因是节约开支</w:t>
      </w:r>
      <w:r>
        <w:rPr>
          <w:rFonts w:hint="eastAsia" w:ascii="仿宋_GB2312" w:hAnsi="仿宋" w:eastAsia="仿宋_GB2312" w:cs="仿宋"/>
          <w:bCs/>
          <w:sz w:val="30"/>
          <w:szCs w:val="30"/>
        </w:rPr>
        <w:t>。</w:t>
      </w:r>
    </w:p>
    <w:p>
      <w:pPr>
        <w:ind w:firstLine="709"/>
        <w:rPr>
          <w:rFonts w:hint="eastAsia" w:ascii="仿宋_GB2312" w:hAnsi="仿宋" w:eastAsia="仿宋_GB2312" w:cs="仿宋"/>
          <w:bCs/>
          <w:sz w:val="30"/>
          <w:szCs w:val="30"/>
        </w:rPr>
      </w:pPr>
      <w:r>
        <w:rPr>
          <w:rFonts w:hint="eastAsia" w:ascii="仿宋_GB2312" w:hAnsi="仿宋" w:eastAsia="仿宋_GB2312" w:cs="仿宋"/>
          <w:bCs/>
          <w:sz w:val="30"/>
          <w:szCs w:val="30"/>
        </w:rPr>
        <w:t>（11）其他交通费</w:t>
      </w:r>
      <w:r>
        <w:rPr>
          <w:rFonts w:hint="eastAsia" w:ascii="仿宋_GB2312" w:hAnsi="仿宋" w:eastAsia="仿宋_GB2312" w:cs="仿宋"/>
          <w:bCs/>
          <w:sz w:val="30"/>
          <w:szCs w:val="30"/>
          <w:lang w:val="en-US" w:eastAsia="zh-CN"/>
        </w:rPr>
        <w:t>资产</w:t>
      </w:r>
      <w:r>
        <w:rPr>
          <w:rFonts w:hint="eastAsia" w:ascii="仿宋_GB2312" w:hAnsi="仿宋" w:eastAsia="仿宋_GB2312" w:cs="仿宋"/>
          <w:bCs/>
          <w:sz w:val="30"/>
          <w:szCs w:val="30"/>
        </w:rPr>
        <w:t>89</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550.00元，比上年</w:t>
      </w:r>
      <w:r>
        <w:rPr>
          <w:rFonts w:ascii="仿宋_GB2312" w:hAnsi="仿宋" w:eastAsia="仿宋_GB2312" w:cs="仿宋"/>
          <w:bCs/>
          <w:sz w:val="30"/>
          <w:szCs w:val="30"/>
        </w:rPr>
        <w:t>78</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600.00</w:t>
      </w:r>
      <w:r>
        <w:rPr>
          <w:rFonts w:hint="eastAsia" w:ascii="仿宋_GB2312" w:hAnsi="仿宋" w:eastAsia="仿宋_GB2312" w:cs="仿宋"/>
          <w:bCs/>
          <w:sz w:val="30"/>
          <w:szCs w:val="30"/>
        </w:rPr>
        <w:t>增加支出10</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950.00元，原因是今年从隆阳区政务服务管理局新调入一人，公车补贴增加。</w:t>
      </w:r>
    </w:p>
    <w:p>
      <w:pPr>
        <w:ind w:firstLine="709"/>
        <w:rPr>
          <w:rFonts w:hint="eastAsia" w:ascii="仿宋_GB2312" w:hAnsi="黑体" w:eastAsia="仿宋_GB2312" w:cs="方正小标宋简体"/>
          <w:sz w:val="30"/>
          <w:szCs w:val="30"/>
          <w:lang w:val="en-US" w:eastAsia="zh-CN"/>
        </w:rPr>
      </w:pPr>
      <w:r>
        <w:rPr>
          <w:rFonts w:hint="eastAsia" w:ascii="仿宋_GB2312" w:hAnsi="仿宋" w:eastAsia="仿宋_GB2312" w:cs="仿宋"/>
          <w:bCs/>
          <w:sz w:val="30"/>
          <w:szCs w:val="30"/>
        </w:rPr>
        <w:t>（12）其他商品服务费</w:t>
      </w:r>
      <w:r>
        <w:rPr>
          <w:rFonts w:hint="eastAsia" w:ascii="仿宋_GB2312" w:hAnsi="仿宋" w:eastAsia="仿宋_GB2312" w:cs="仿宋"/>
          <w:bCs/>
          <w:sz w:val="30"/>
          <w:szCs w:val="30"/>
          <w:lang w:val="en-US" w:eastAsia="zh-CN"/>
        </w:rPr>
        <w:t>资产</w:t>
      </w:r>
      <w:r>
        <w:rPr>
          <w:rFonts w:ascii="仿宋_GB2312" w:hAnsi="仿宋" w:eastAsia="仿宋_GB2312" w:cs="仿宋"/>
          <w:bCs/>
          <w:sz w:val="30"/>
          <w:szCs w:val="30"/>
        </w:rPr>
        <w:t>5</w:t>
      </w:r>
      <w:r>
        <w:rPr>
          <w:rFonts w:hint="eastAsia" w:ascii="仿宋_GB2312" w:hAnsi="仿宋" w:eastAsia="仿宋_GB2312" w:cs="仿宋"/>
          <w:bCs/>
          <w:sz w:val="30"/>
          <w:szCs w:val="30"/>
          <w:lang w:val="en-US" w:eastAsia="zh-CN"/>
        </w:rPr>
        <w:t>,</w:t>
      </w:r>
      <w:r>
        <w:rPr>
          <w:rFonts w:ascii="仿宋_GB2312" w:hAnsi="仿宋" w:eastAsia="仿宋_GB2312" w:cs="仿宋"/>
          <w:bCs/>
          <w:sz w:val="30"/>
          <w:szCs w:val="30"/>
        </w:rPr>
        <w:t>400.00</w:t>
      </w:r>
      <w:r>
        <w:rPr>
          <w:rFonts w:hint="eastAsia" w:ascii="仿宋_GB2312" w:hAnsi="仿宋" w:eastAsia="仿宋_GB2312" w:cs="仿宋"/>
          <w:bCs/>
          <w:sz w:val="30"/>
          <w:szCs w:val="30"/>
        </w:rPr>
        <w:t>元，比上年5</w:t>
      </w:r>
      <w:r>
        <w:rPr>
          <w:rFonts w:hint="eastAsia" w:ascii="仿宋_GB2312" w:hAnsi="仿宋" w:eastAsia="仿宋_GB2312" w:cs="仿宋"/>
          <w:bCs/>
          <w:sz w:val="30"/>
          <w:szCs w:val="30"/>
          <w:lang w:val="en-US" w:eastAsia="zh-CN"/>
        </w:rPr>
        <w:t>,</w:t>
      </w:r>
      <w:r>
        <w:rPr>
          <w:rFonts w:hint="eastAsia" w:ascii="仿宋_GB2312" w:hAnsi="仿宋" w:eastAsia="仿宋_GB2312" w:cs="仿宋"/>
          <w:bCs/>
          <w:sz w:val="30"/>
          <w:szCs w:val="30"/>
        </w:rPr>
        <w:t>400.00元减少支出0.00元，原因是此笔费用是退休人员公手经费支出。</w:t>
      </w:r>
    </w:p>
    <w:p>
      <w:pPr>
        <w:ind w:firstLine="600" w:firstLineChars="200"/>
        <w:jc w:val="left"/>
        <w:rPr>
          <w:rFonts w:hint="eastAsia" w:ascii="仿宋_GB2312" w:hAnsi="黑体" w:eastAsia="仿宋_GB2312" w:cs="方正小标宋简体"/>
          <w:sz w:val="30"/>
          <w:szCs w:val="30"/>
          <w:lang w:eastAsia="zh-CN"/>
        </w:rPr>
      </w:pPr>
      <w:r>
        <w:rPr>
          <w:rFonts w:hint="eastAsia" w:ascii="仿宋_GB2312" w:hAnsi="黑体" w:eastAsia="仿宋_GB2312" w:cs="方正小标宋简体"/>
          <w:sz w:val="30"/>
          <w:szCs w:val="30"/>
        </w:rPr>
        <w:t>部门机关运行经费主要用于</w:t>
      </w:r>
      <w:r>
        <w:rPr>
          <w:rFonts w:hint="eastAsia" w:ascii="仿宋_GB2312" w:hAnsi="黑体" w:eastAsia="仿宋_GB2312" w:cs="方正小标宋简体"/>
          <w:sz w:val="30"/>
          <w:szCs w:val="30"/>
          <w:lang w:eastAsia="zh-CN"/>
        </w:rPr>
        <w:t>：</w:t>
      </w:r>
    </w:p>
    <w:p>
      <w:pPr>
        <w:keepNext w:val="0"/>
        <w:keepLines w:val="0"/>
        <w:pageBreakBefore w:val="0"/>
        <w:kinsoku/>
        <w:wordWrap w:val="0"/>
        <w:overflowPunct/>
        <w:topLinePunct w:val="0"/>
        <w:autoSpaceDE/>
        <w:autoSpaceDN/>
        <w:bidi w:val="0"/>
        <w:adjustRightInd w:val="0"/>
        <w:spacing w:beforeAutospacing="0" w:afterAutospacing="0"/>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（1）办公费资金</w:t>
      </w:r>
      <w:r>
        <w:rPr>
          <w:rFonts w:hint="eastAsia" w:ascii="仿宋_GB2312" w:hAnsi="仿宋_GB2312" w:eastAsia="仿宋_GB2312" w:cs="仿宋_GB2312"/>
          <w:sz w:val="30"/>
          <w:szCs w:val="30"/>
          <w:lang w:val="en-US" w:eastAsia="zh-CN"/>
        </w:rPr>
        <w:t>30,477.20</w:t>
      </w:r>
      <w:r>
        <w:rPr>
          <w:rFonts w:hint="eastAsia" w:ascii="仿宋_GB2312" w:hAnsi="仿宋_GB2312" w:eastAsia="仿宋_GB2312" w:cs="仿宋_GB2312"/>
          <w:sz w:val="30"/>
          <w:szCs w:val="30"/>
        </w:rPr>
        <w:t>元；</w:t>
      </w:r>
    </w:p>
    <w:p>
      <w:pPr>
        <w:keepNext w:val="0"/>
        <w:keepLines w:val="0"/>
        <w:pageBreakBefore w:val="0"/>
        <w:kinsoku/>
        <w:wordWrap w:val="0"/>
        <w:overflowPunct/>
        <w:topLinePunct w:val="0"/>
        <w:autoSpaceDE/>
        <w:autoSpaceDN/>
        <w:bidi w:val="0"/>
        <w:adjustRightInd w:val="0"/>
        <w:spacing w:beforeAutospacing="0" w:afterAutospacing="0"/>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（2）电费资金</w:t>
      </w:r>
      <w:r>
        <w:rPr>
          <w:rFonts w:hint="eastAsia" w:ascii="仿宋_GB2312" w:hAnsi="仿宋_GB2312" w:eastAsia="仿宋_GB2312" w:cs="仿宋_GB2312"/>
          <w:sz w:val="30"/>
          <w:szCs w:val="30"/>
          <w:lang w:val="en-US" w:eastAsia="zh-CN"/>
        </w:rPr>
        <w:t>7,439.36</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val="en-US" w:eastAsia="zh-CN"/>
        </w:rPr>
        <w:t>；</w:t>
      </w:r>
    </w:p>
    <w:p>
      <w:pPr>
        <w:keepNext w:val="0"/>
        <w:keepLines w:val="0"/>
        <w:pageBreakBefore w:val="0"/>
        <w:kinsoku/>
        <w:wordWrap w:val="0"/>
        <w:overflowPunct/>
        <w:topLinePunct w:val="0"/>
        <w:autoSpaceDE/>
        <w:autoSpaceDN/>
        <w:bidi w:val="0"/>
        <w:adjustRightInd w:val="0"/>
        <w:spacing w:beforeAutospacing="0" w:afterAutospacing="0"/>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（3）邮电费资金</w:t>
      </w:r>
      <w:r>
        <w:rPr>
          <w:rFonts w:hint="eastAsia" w:ascii="仿宋_GB2312" w:hAnsi="仿宋_GB2312" w:eastAsia="仿宋_GB2312" w:cs="仿宋_GB2312"/>
          <w:sz w:val="30"/>
          <w:szCs w:val="30"/>
          <w:lang w:val="en-US" w:eastAsia="zh-CN"/>
        </w:rPr>
        <w:t>3,632.00</w:t>
      </w:r>
      <w:r>
        <w:rPr>
          <w:rFonts w:hint="eastAsia" w:ascii="仿宋_GB2312" w:hAnsi="仿宋_GB2312" w:eastAsia="仿宋_GB2312" w:cs="仿宋_GB2312"/>
          <w:sz w:val="30"/>
          <w:szCs w:val="30"/>
        </w:rPr>
        <w:t>元；</w:t>
      </w:r>
    </w:p>
    <w:p>
      <w:pPr>
        <w:keepNext w:val="0"/>
        <w:keepLines w:val="0"/>
        <w:pageBreakBefore w:val="0"/>
        <w:kinsoku/>
        <w:wordWrap w:val="0"/>
        <w:overflowPunct/>
        <w:topLinePunct w:val="0"/>
        <w:autoSpaceDE/>
        <w:autoSpaceDN/>
        <w:bidi w:val="0"/>
        <w:adjustRightInd w:val="0"/>
        <w:spacing w:beforeAutospacing="0" w:afterAutospacing="0"/>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差旅费3,780.00元；</w:t>
      </w:r>
    </w:p>
    <w:p>
      <w:pPr>
        <w:keepNext w:val="0"/>
        <w:keepLines w:val="0"/>
        <w:pageBreakBefore w:val="0"/>
        <w:kinsoku/>
        <w:wordWrap w:val="0"/>
        <w:overflowPunct/>
        <w:topLinePunct w:val="0"/>
        <w:autoSpaceDE/>
        <w:autoSpaceDN/>
        <w:bidi w:val="0"/>
        <w:adjustRightInd w:val="0"/>
        <w:spacing w:beforeAutospacing="0" w:afterAutospacing="0"/>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）工会费资金</w:t>
      </w:r>
      <w:r>
        <w:rPr>
          <w:rFonts w:hint="eastAsia" w:ascii="仿宋_GB2312" w:hAnsi="仿宋_GB2312" w:eastAsia="仿宋_GB2312" w:cs="仿宋_GB2312"/>
          <w:sz w:val="30"/>
          <w:szCs w:val="30"/>
          <w:lang w:val="en-US" w:eastAsia="zh-CN"/>
        </w:rPr>
        <w:t>28,000.00</w:t>
      </w:r>
      <w:r>
        <w:rPr>
          <w:rFonts w:hint="eastAsia" w:ascii="仿宋_GB2312" w:hAnsi="仿宋_GB2312" w:eastAsia="仿宋_GB2312" w:cs="仿宋_GB2312"/>
          <w:sz w:val="30"/>
          <w:szCs w:val="30"/>
        </w:rPr>
        <w:t>元；</w:t>
      </w:r>
    </w:p>
    <w:p>
      <w:pPr>
        <w:keepNext w:val="0"/>
        <w:keepLines w:val="0"/>
        <w:pageBreakBefore w:val="0"/>
        <w:kinsoku/>
        <w:wordWrap w:val="0"/>
        <w:overflowPunct/>
        <w:topLinePunct w:val="0"/>
        <w:autoSpaceDE/>
        <w:autoSpaceDN/>
        <w:bidi w:val="0"/>
        <w:adjustRightInd w:val="0"/>
        <w:spacing w:beforeAutospacing="0" w:afterAutospacing="0"/>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）其他交通费资金</w:t>
      </w:r>
      <w:r>
        <w:rPr>
          <w:rFonts w:hint="eastAsia" w:ascii="仿宋_GB2312" w:hAnsi="仿宋_GB2312" w:eastAsia="仿宋_GB2312" w:cs="仿宋_GB2312"/>
          <w:sz w:val="30"/>
          <w:szCs w:val="30"/>
          <w:lang w:val="en-US" w:eastAsia="zh-CN"/>
        </w:rPr>
        <w:t>89,550.00</w:t>
      </w:r>
      <w:r>
        <w:rPr>
          <w:rFonts w:hint="eastAsia" w:ascii="仿宋_GB2312" w:hAnsi="仿宋_GB2312" w:eastAsia="仿宋_GB2312" w:cs="仿宋_GB2312"/>
          <w:sz w:val="30"/>
          <w:szCs w:val="30"/>
        </w:rPr>
        <w:t>元；</w:t>
      </w:r>
    </w:p>
    <w:p>
      <w:pPr>
        <w:pStyle w:val="14"/>
        <w:keepNext w:val="0"/>
        <w:keepLines w:val="0"/>
        <w:pageBreakBefore w:val="0"/>
        <w:kinsoku/>
        <w:wordWrap w:val="0"/>
        <w:overflowPunct/>
        <w:topLinePunct w:val="0"/>
        <w:autoSpaceDE/>
        <w:autoSpaceDN/>
        <w:bidi w:val="0"/>
        <w:adjustRightInd w:val="0"/>
        <w:spacing w:beforeAutospacing="0" w:afterAutospacing="0"/>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）其他商品服务资金5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400.00元</w:t>
      </w:r>
    </w:p>
    <w:p>
      <w:pPr>
        <w:widowControl/>
        <w:ind w:firstLine="600" w:firstLineChars="200"/>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二、国有资产占用情况</w:t>
      </w:r>
    </w:p>
    <w:p>
      <w:pPr>
        <w:widowControl/>
        <w:ind w:firstLine="600" w:firstLineChars="200"/>
        <w:rPr>
          <w:rFonts w:ascii="宋体" w:hAnsi="宋体" w:cs="宋体"/>
          <w:color w:val="000000"/>
          <w:kern w:val="0"/>
          <w:sz w:val="30"/>
          <w:szCs w:val="30"/>
        </w:rPr>
      </w:pPr>
      <w:r>
        <w:rPr>
          <w:rFonts w:hint="eastAsia" w:ascii="仿宋_GB2312" w:hAnsi="黑体" w:eastAsia="仿宋_GB2312" w:cs="方正小标宋简体"/>
          <w:color w:val="000000"/>
          <w:kern w:val="0"/>
          <w:sz w:val="30"/>
          <w:szCs w:val="30"/>
        </w:rPr>
        <w:t>截至2020年12月31日，</w:t>
      </w:r>
      <w:r>
        <w:rPr>
          <w:rFonts w:hint="eastAsia" w:ascii="仿宋_GB2312" w:hAnsi="仿宋_GB2312" w:eastAsia="仿宋_GB2312" w:cs="仿宋_GB2312"/>
          <w:sz w:val="30"/>
          <w:szCs w:val="30"/>
        </w:rPr>
        <w:t>保山市离退休干部活动中心</w:t>
      </w:r>
      <w:r>
        <w:rPr>
          <w:rFonts w:hint="eastAsia" w:ascii="仿宋_GB2312" w:hAnsi="黑体" w:eastAsia="仿宋_GB2312" w:cs="方正小标宋简体"/>
          <w:color w:val="000000"/>
          <w:kern w:val="0"/>
          <w:sz w:val="30"/>
          <w:szCs w:val="30"/>
        </w:rPr>
        <w:t>部门资产总额</w:t>
      </w:r>
      <w:r>
        <w:rPr>
          <w:rFonts w:hint="eastAsia" w:ascii="仿宋_GB2312" w:hAnsi="黑体" w:eastAsia="仿宋_GB2312" w:cs="方正小标宋简体"/>
          <w:color w:val="000000"/>
          <w:kern w:val="0"/>
          <w:sz w:val="30"/>
          <w:szCs w:val="30"/>
          <w:lang w:val="en-US" w:eastAsia="zh-CN"/>
        </w:rPr>
        <w:t>7,247,421.65</w:t>
      </w:r>
      <w:r>
        <w:rPr>
          <w:rFonts w:hint="eastAsia" w:ascii="仿宋_GB2312" w:hAnsi="黑体" w:eastAsia="仿宋_GB2312" w:cs="方正小标宋简体"/>
          <w:color w:val="000000"/>
          <w:kern w:val="0"/>
          <w:sz w:val="30"/>
          <w:szCs w:val="30"/>
        </w:rPr>
        <w:t>元，其中，流动资产</w:t>
      </w:r>
      <w:r>
        <w:rPr>
          <w:rFonts w:hint="eastAsia" w:ascii="仿宋_GB2312" w:hAnsi="黑体" w:eastAsia="仿宋_GB2312" w:cs="方正小标宋简体"/>
          <w:color w:val="000000"/>
          <w:kern w:val="0"/>
          <w:sz w:val="30"/>
          <w:szCs w:val="30"/>
          <w:lang w:val="en-US" w:eastAsia="zh-CN"/>
        </w:rPr>
        <w:t>29,403.51</w:t>
      </w:r>
      <w:r>
        <w:rPr>
          <w:rFonts w:hint="eastAsia" w:ascii="仿宋_GB2312" w:hAnsi="黑体" w:eastAsia="仿宋_GB2312" w:cs="方正小标宋简体"/>
          <w:color w:val="000000"/>
          <w:kern w:val="0"/>
          <w:sz w:val="30"/>
          <w:szCs w:val="30"/>
        </w:rPr>
        <w:t>元，固定资产</w:t>
      </w:r>
      <w:r>
        <w:rPr>
          <w:rFonts w:hint="eastAsia" w:ascii="仿宋_GB2312" w:hAnsi="黑体" w:eastAsia="仿宋_GB2312" w:cs="方正小标宋简体"/>
          <w:color w:val="000000"/>
          <w:kern w:val="0"/>
          <w:sz w:val="30"/>
          <w:szCs w:val="30"/>
          <w:lang w:val="en-US" w:eastAsia="zh-CN"/>
        </w:rPr>
        <w:t>7,010,545.88</w:t>
      </w:r>
      <w:r>
        <w:rPr>
          <w:rFonts w:hint="eastAsia" w:ascii="仿宋_GB2312" w:hAnsi="黑体" w:eastAsia="仿宋_GB2312" w:cs="方正小标宋简体"/>
          <w:color w:val="000000"/>
          <w:kern w:val="0"/>
          <w:sz w:val="30"/>
          <w:szCs w:val="30"/>
        </w:rPr>
        <w:t>元，对外投资及有价证券</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元，在建工程</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元，无形资产</w:t>
      </w:r>
      <w:r>
        <w:rPr>
          <w:rFonts w:hint="eastAsia" w:ascii="仿宋_GB2312" w:hAnsi="黑体" w:eastAsia="仿宋_GB2312" w:cs="方正小标宋简体"/>
          <w:color w:val="000000"/>
          <w:kern w:val="0"/>
          <w:sz w:val="30"/>
          <w:szCs w:val="30"/>
          <w:lang w:val="en-US" w:eastAsia="zh-CN"/>
        </w:rPr>
        <w:t>207,472.26</w:t>
      </w:r>
      <w:r>
        <w:rPr>
          <w:rFonts w:hint="eastAsia" w:ascii="仿宋_GB2312" w:hAnsi="黑体" w:eastAsia="仿宋_GB2312" w:cs="方正小标宋简体"/>
          <w:color w:val="000000"/>
          <w:kern w:val="0"/>
          <w:sz w:val="30"/>
          <w:szCs w:val="30"/>
        </w:rPr>
        <w:t>元，其他资产</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元（具体内容详见附表）。与上年相比，本年资产总额增加</w:t>
      </w:r>
      <w:r>
        <w:rPr>
          <w:rFonts w:hint="eastAsia" w:ascii="仿宋_GB2312" w:hAnsi="黑体" w:eastAsia="仿宋_GB2312" w:cs="方正小标宋简体"/>
          <w:color w:val="000000"/>
          <w:kern w:val="0"/>
          <w:sz w:val="30"/>
          <w:szCs w:val="30"/>
          <w:lang w:val="en-US" w:eastAsia="zh-CN"/>
        </w:rPr>
        <w:t>7,178.42</w:t>
      </w:r>
      <w:r>
        <w:rPr>
          <w:rFonts w:hint="eastAsia" w:ascii="仿宋_GB2312" w:hAnsi="黑体" w:eastAsia="仿宋_GB2312" w:cs="方正小标宋简体"/>
          <w:color w:val="000000"/>
          <w:kern w:val="0"/>
          <w:sz w:val="30"/>
          <w:szCs w:val="30"/>
        </w:rPr>
        <w:t>元，其中固定资产增加</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元。处置房屋建筑物</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平方米，账面原值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元；处置车辆</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辆，账面原值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元；报废报损资产</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项，账面原值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元，实现资产处置收入</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元；出租房屋</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平方米，账面原值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元，实现资产使用收入</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元。</w:t>
      </w:r>
    </w:p>
    <w:tbl>
      <w:tblPr>
        <w:tblStyle w:val="7"/>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546"/>
        <w:gridCol w:w="1014"/>
        <w:gridCol w:w="570"/>
        <w:gridCol w:w="820"/>
        <w:gridCol w:w="1015"/>
        <w:gridCol w:w="865"/>
        <w:gridCol w:w="70"/>
        <w:gridCol w:w="904"/>
        <w:gridCol w:w="96"/>
        <w:gridCol w:w="830"/>
        <w:gridCol w:w="860"/>
        <w:gridCol w:w="560"/>
        <w:gridCol w:w="167"/>
        <w:gridCol w:w="618"/>
        <w:gridCol w:w="360"/>
        <w:gridCol w:w="142"/>
        <w:gridCol w:w="476"/>
        <w:gridCol w:w="142"/>
      </w:tblGrid>
      <w:tr>
        <w:tblPrEx>
          <w:tblLayout w:type="fixed"/>
          <w:tblCellMar>
            <w:top w:w="0" w:type="dxa"/>
            <w:left w:w="0" w:type="dxa"/>
            <w:bottom w:w="0" w:type="dxa"/>
            <w:right w:w="0" w:type="dxa"/>
          </w:tblCellMar>
        </w:tblPrEx>
        <w:trPr>
          <w:trHeight w:val="495" w:hRule="atLeast"/>
        </w:trPr>
        <w:tc>
          <w:tcPr>
            <w:tcW w:w="10628" w:type="dxa"/>
            <w:gridSpan w:val="18"/>
            <w:tcBorders>
              <w:top w:val="nil"/>
              <w:left w:val="nil"/>
              <w:bottom w:val="nil"/>
              <w:right w:val="nil"/>
            </w:tcBorders>
            <w:shd w:val="clear" w:color="auto" w:fill="FFFFFF"/>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仿宋_GB2312" w:hAnsi="方正小标宋_GBK" w:eastAsia="仿宋_GB2312" w:cs="方正小标宋_GBK"/>
                <w:b/>
                <w:color w:val="000000"/>
                <w:kern w:val="0"/>
                <w:sz w:val="30"/>
                <w:szCs w:val="30"/>
                <w:lang w:bidi="ar"/>
              </w:rPr>
              <w:t>国有资产占有使用情况表</w:t>
            </w: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PrEx>
        <w:trPr>
          <w:trHeight w:val="347" w:hRule="atLeast"/>
        </w:trPr>
        <w:tc>
          <w:tcPr>
            <w:tcW w:w="4680" w:type="dxa"/>
            <w:gridSpan w:val="6"/>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0"/>
                <w:szCs w:val="20"/>
              </w:rPr>
              <w:t> </w:t>
            </w:r>
          </w:p>
        </w:tc>
        <w:tc>
          <w:tcPr>
            <w:tcW w:w="865"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974"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926"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860"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560"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1763" w:type="dxa"/>
            <w:gridSpan w:val="5"/>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right"/>
              <w:textAlignment w:val="center"/>
              <w:rPr>
                <w:rFonts w:ascii="宋体" w:hAnsi="宋体" w:cs="宋体"/>
                <w:color w:val="000000"/>
                <w:kern w:val="0"/>
                <w:sz w:val="24"/>
              </w:rPr>
            </w:pPr>
            <w:r>
              <w:rPr>
                <w:rFonts w:hint="eastAsia" w:ascii="宋体" w:hAnsi="宋体" w:cs="宋体"/>
                <w:color w:val="000000"/>
                <w:kern w:val="0"/>
                <w:sz w:val="20"/>
                <w:szCs w:val="20"/>
                <w:lang w:bidi="ar"/>
              </w:rPr>
              <w:t>单位：元</w:t>
            </w: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PrEx>
        <w:trPr>
          <w:trHeight w:val="415"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项目</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行次</w:t>
            </w:r>
          </w:p>
        </w:tc>
        <w:tc>
          <w:tcPr>
            <w:tcW w:w="10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资产总额</w:t>
            </w:r>
          </w:p>
        </w:tc>
        <w:tc>
          <w:tcPr>
            <w:tcW w:w="5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流动资产</w:t>
            </w:r>
          </w:p>
        </w:tc>
        <w:tc>
          <w:tcPr>
            <w:tcW w:w="460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固定资产</w:t>
            </w:r>
          </w:p>
        </w:tc>
        <w:tc>
          <w:tcPr>
            <w:tcW w:w="8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对外投资/有价证券</w:t>
            </w:r>
          </w:p>
        </w:tc>
        <w:tc>
          <w:tcPr>
            <w:tcW w:w="5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在建工程</w:t>
            </w:r>
          </w:p>
        </w:tc>
        <w:tc>
          <w:tcPr>
            <w:tcW w:w="785" w:type="dxa"/>
            <w:gridSpan w:val="2"/>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无形资产</w:t>
            </w:r>
          </w:p>
        </w:tc>
        <w:tc>
          <w:tcPr>
            <w:tcW w:w="978" w:type="dxa"/>
            <w:gridSpan w:val="3"/>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其他资产</w:t>
            </w: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小计</w:t>
            </w:r>
          </w:p>
        </w:tc>
        <w:tc>
          <w:tcPr>
            <w:tcW w:w="10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房屋构筑物</w:t>
            </w:r>
          </w:p>
        </w:tc>
        <w:tc>
          <w:tcPr>
            <w:tcW w:w="93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车辆</w:t>
            </w:r>
          </w:p>
        </w:tc>
        <w:tc>
          <w:tcPr>
            <w:tcW w:w="10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单价200万以上大型设备</w:t>
            </w:r>
          </w:p>
        </w:tc>
        <w:tc>
          <w:tcPr>
            <w:tcW w:w="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其他固定资产</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785"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978"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0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9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785"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978"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栏次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2</w:t>
            </w:r>
          </w:p>
        </w:tc>
        <w:tc>
          <w:tcPr>
            <w:tcW w:w="8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3</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4</w:t>
            </w:r>
          </w:p>
        </w:tc>
        <w:tc>
          <w:tcPr>
            <w:tcW w:w="9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5</w:t>
            </w:r>
          </w:p>
        </w:tc>
        <w:tc>
          <w:tcPr>
            <w:tcW w:w="1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6</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7</w:t>
            </w:r>
          </w:p>
        </w:tc>
        <w:tc>
          <w:tcPr>
            <w:tcW w:w="86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8</w:t>
            </w:r>
          </w:p>
        </w:tc>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9</w:t>
            </w:r>
          </w:p>
        </w:tc>
        <w:tc>
          <w:tcPr>
            <w:tcW w:w="7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10</w:t>
            </w:r>
          </w:p>
        </w:tc>
        <w:tc>
          <w:tcPr>
            <w:tcW w:w="9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11</w:t>
            </w: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合计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lang w:bidi="ar"/>
              </w:rPr>
              <w:t>1</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both"/>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lang w:val="en-US" w:eastAsia="zh-CN"/>
              </w:rPr>
              <w:t>7,247,421.65</w:t>
            </w:r>
            <w:r>
              <w:rPr>
                <w:rFonts w:hint="eastAsia" w:ascii="仿宋_GB2312" w:hAnsi="仿宋_GB2312" w:eastAsia="仿宋_GB2312" w:cs="仿宋_GB2312"/>
                <w:color w:val="000000"/>
                <w:kern w:val="0"/>
                <w:sz w:val="16"/>
                <w:szCs w:val="16"/>
              </w:rPr>
              <w:t>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both"/>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lang w:val="en-US" w:eastAsia="zh-CN"/>
              </w:rPr>
              <w:t>29,403.51</w:t>
            </w:r>
            <w:r>
              <w:rPr>
                <w:rFonts w:hint="eastAsia" w:ascii="仿宋_GB2312" w:hAnsi="仿宋_GB2312" w:eastAsia="仿宋_GB2312" w:cs="仿宋_GB2312"/>
                <w:color w:val="000000"/>
                <w:kern w:val="0"/>
                <w:sz w:val="16"/>
                <w:szCs w:val="16"/>
              </w:rPr>
              <w:t> </w:t>
            </w:r>
          </w:p>
        </w:tc>
        <w:tc>
          <w:tcPr>
            <w:tcW w:w="8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ind w:firstLine="320" w:firstLineChars="200"/>
              <w:jc w:val="both"/>
              <w:textAlignment w:val="auto"/>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sz w:val="16"/>
                <w:szCs w:val="16"/>
              </w:rPr>
              <w:t>7</w:t>
            </w:r>
            <w:r>
              <w:rPr>
                <w:rFonts w:hint="eastAsia" w:ascii="仿宋_GB2312" w:hAnsi="仿宋_GB2312" w:eastAsia="仿宋_GB2312" w:cs="仿宋_GB2312"/>
                <w:sz w:val="16"/>
                <w:szCs w:val="16"/>
                <w:lang w:val="en-US" w:eastAsia="zh-CN"/>
              </w:rPr>
              <w:t>,</w:t>
            </w:r>
            <w:r>
              <w:rPr>
                <w:rFonts w:hint="eastAsia" w:ascii="仿宋_GB2312" w:hAnsi="仿宋_GB2312" w:eastAsia="仿宋_GB2312" w:cs="仿宋_GB2312"/>
                <w:sz w:val="16"/>
                <w:szCs w:val="16"/>
              </w:rPr>
              <w:t>010</w:t>
            </w:r>
            <w:r>
              <w:rPr>
                <w:rFonts w:hint="eastAsia" w:ascii="仿宋_GB2312" w:hAnsi="仿宋_GB2312" w:eastAsia="仿宋_GB2312" w:cs="仿宋_GB2312"/>
                <w:sz w:val="16"/>
                <w:szCs w:val="16"/>
                <w:lang w:val="en-US" w:eastAsia="zh-CN"/>
              </w:rPr>
              <w:t>,</w:t>
            </w:r>
            <w:r>
              <w:rPr>
                <w:rFonts w:hint="eastAsia" w:ascii="仿宋_GB2312" w:hAnsi="仿宋_GB2312" w:eastAsia="仿宋_GB2312" w:cs="仿宋_GB2312"/>
                <w:sz w:val="16"/>
                <w:szCs w:val="16"/>
              </w:rPr>
              <w:t>545.88</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ind w:firstLine="320" w:firstLineChars="200"/>
              <w:jc w:val="both"/>
              <w:textAlignment w:val="auto"/>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sz w:val="16"/>
                <w:szCs w:val="16"/>
              </w:rPr>
              <w:t>6</w:t>
            </w:r>
            <w:r>
              <w:rPr>
                <w:rFonts w:hint="eastAsia" w:ascii="仿宋_GB2312" w:hAnsi="仿宋_GB2312" w:eastAsia="仿宋_GB2312" w:cs="仿宋_GB2312"/>
                <w:sz w:val="16"/>
                <w:szCs w:val="16"/>
                <w:lang w:val="en-US" w:eastAsia="zh-CN"/>
              </w:rPr>
              <w:t>,</w:t>
            </w:r>
            <w:r>
              <w:rPr>
                <w:rFonts w:hint="eastAsia" w:ascii="仿宋_GB2312" w:hAnsi="仿宋_GB2312" w:eastAsia="仿宋_GB2312" w:cs="仿宋_GB2312"/>
                <w:sz w:val="16"/>
                <w:szCs w:val="16"/>
              </w:rPr>
              <w:t>429</w:t>
            </w:r>
            <w:r>
              <w:rPr>
                <w:rFonts w:hint="eastAsia" w:ascii="仿宋_GB2312" w:hAnsi="仿宋_GB2312" w:eastAsia="仿宋_GB2312" w:cs="仿宋_GB2312"/>
                <w:sz w:val="16"/>
                <w:szCs w:val="16"/>
                <w:lang w:val="en-US" w:eastAsia="zh-CN"/>
              </w:rPr>
              <w:t>,</w:t>
            </w:r>
            <w:r>
              <w:rPr>
                <w:rFonts w:hint="eastAsia" w:ascii="仿宋_GB2312" w:hAnsi="仿宋_GB2312" w:eastAsia="仿宋_GB2312" w:cs="仿宋_GB2312"/>
                <w:sz w:val="16"/>
                <w:szCs w:val="16"/>
              </w:rPr>
              <w:t>949.88</w:t>
            </w:r>
          </w:p>
        </w:tc>
        <w:tc>
          <w:tcPr>
            <w:tcW w:w="9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ind w:firstLine="320" w:firstLineChars="200"/>
              <w:jc w:val="both"/>
              <w:textAlignment w:val="auto"/>
              <w:rPr>
                <w:rFonts w:hint="eastAsia" w:ascii="仿宋_GB2312" w:hAnsi="仿宋_GB2312" w:eastAsia="仿宋_GB2312" w:cs="仿宋_GB2312"/>
                <w:color w:val="000000"/>
                <w:kern w:val="0"/>
                <w:sz w:val="16"/>
                <w:szCs w:val="16"/>
              </w:rPr>
            </w:pPr>
          </w:p>
        </w:tc>
        <w:tc>
          <w:tcPr>
            <w:tcW w:w="1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ind w:firstLine="320" w:firstLineChars="200"/>
              <w:jc w:val="both"/>
              <w:textAlignment w:val="auto"/>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sz w:val="16"/>
                <w:szCs w:val="16"/>
              </w:rPr>
              <w:t xml:space="preserve"> </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ind w:firstLine="320" w:firstLineChars="200"/>
              <w:jc w:val="both"/>
              <w:textAlignment w:val="auto"/>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sz w:val="16"/>
                <w:szCs w:val="16"/>
              </w:rPr>
              <w:t>580</w:t>
            </w:r>
            <w:r>
              <w:rPr>
                <w:rFonts w:hint="eastAsia" w:ascii="仿宋_GB2312" w:hAnsi="仿宋_GB2312" w:eastAsia="仿宋_GB2312" w:cs="仿宋_GB2312"/>
                <w:sz w:val="16"/>
                <w:szCs w:val="16"/>
                <w:lang w:val="en-US" w:eastAsia="zh-CN"/>
              </w:rPr>
              <w:t>,</w:t>
            </w:r>
            <w:r>
              <w:rPr>
                <w:rFonts w:hint="eastAsia" w:ascii="仿宋_GB2312" w:hAnsi="仿宋_GB2312" w:eastAsia="仿宋_GB2312" w:cs="仿宋_GB2312"/>
                <w:sz w:val="16"/>
                <w:szCs w:val="16"/>
              </w:rPr>
              <w:t>596.00</w:t>
            </w:r>
          </w:p>
        </w:tc>
        <w:tc>
          <w:tcPr>
            <w:tcW w:w="86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ind w:firstLine="320" w:firstLineChars="200"/>
              <w:jc w:val="both"/>
              <w:textAlignment w:val="auto"/>
              <w:rPr>
                <w:rFonts w:hint="eastAsia" w:ascii="仿宋_GB2312" w:hAnsi="仿宋_GB2312" w:eastAsia="仿宋_GB2312" w:cs="仿宋_GB2312"/>
                <w:color w:val="000000"/>
                <w:kern w:val="0"/>
                <w:sz w:val="16"/>
                <w:szCs w:val="16"/>
              </w:rPr>
            </w:pPr>
          </w:p>
        </w:tc>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ind w:firstLine="320" w:firstLineChars="200"/>
              <w:jc w:val="both"/>
              <w:textAlignment w:val="auto"/>
              <w:rPr>
                <w:rFonts w:hint="eastAsia" w:ascii="仿宋_GB2312" w:hAnsi="仿宋_GB2312" w:eastAsia="仿宋_GB2312" w:cs="仿宋_GB2312"/>
                <w:color w:val="000000"/>
                <w:kern w:val="0"/>
                <w:sz w:val="16"/>
                <w:szCs w:val="16"/>
              </w:rPr>
            </w:pPr>
          </w:p>
        </w:tc>
        <w:tc>
          <w:tcPr>
            <w:tcW w:w="7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ind w:firstLine="320" w:firstLineChars="200"/>
              <w:jc w:val="both"/>
              <w:textAlignment w:val="auto"/>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sz w:val="16"/>
                <w:szCs w:val="16"/>
              </w:rPr>
              <w:t>207</w:t>
            </w:r>
            <w:r>
              <w:rPr>
                <w:rFonts w:hint="eastAsia" w:ascii="仿宋_GB2312" w:hAnsi="仿宋_GB2312" w:eastAsia="仿宋_GB2312" w:cs="仿宋_GB2312"/>
                <w:sz w:val="16"/>
                <w:szCs w:val="16"/>
                <w:lang w:val="en-US" w:eastAsia="zh-CN"/>
              </w:rPr>
              <w:t>,</w:t>
            </w:r>
            <w:r>
              <w:rPr>
                <w:rFonts w:hint="eastAsia" w:ascii="仿宋_GB2312" w:hAnsi="仿宋_GB2312" w:eastAsia="仿宋_GB2312" w:cs="仿宋_GB2312"/>
                <w:sz w:val="16"/>
                <w:szCs w:val="16"/>
              </w:rPr>
              <w:t>472.26</w:t>
            </w:r>
          </w:p>
        </w:tc>
        <w:tc>
          <w:tcPr>
            <w:tcW w:w="9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rPr>
            </w:pPr>
            <w:r>
              <w:rPr>
                <w:rFonts w:hint="eastAsia" w:ascii="宋体" w:hAnsi="宋体" w:cs="宋体"/>
                <w:color w:val="000000"/>
                <w:kern w:val="0"/>
                <w:sz w:val="20"/>
                <w:szCs w:val="20"/>
              </w:rPr>
              <w:t> </w:t>
            </w: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PrEx>
        <w:trPr>
          <w:gridAfter w:val="2"/>
          <w:wAfter w:w="618" w:type="dxa"/>
          <w:trHeight w:val="259" w:hRule="atLeast"/>
        </w:trPr>
        <w:tc>
          <w:tcPr>
            <w:tcW w:w="8865" w:type="dxa"/>
            <w:gridSpan w:val="13"/>
            <w:tcBorders>
              <w:top w:val="nil"/>
              <w:left w:val="nil"/>
              <w:bottom w:val="nil"/>
              <w:right w:val="nil"/>
            </w:tcBorders>
            <w:noWrap w:val="0"/>
            <w:tcMar>
              <w:top w:w="15" w:type="dxa"/>
              <w:left w:w="15" w:type="dxa"/>
              <w:bottom w:w="15" w:type="dxa"/>
              <w:right w:w="15" w:type="dxa"/>
            </w:tcMar>
            <w:vAlign w:val="bottom"/>
          </w:tcPr>
          <w:p>
            <w:pPr>
              <w:widowControl/>
              <w:rPr>
                <w:rFonts w:ascii="宋体" w:hAnsi="宋体" w:cs="宋体"/>
                <w:color w:val="000000"/>
                <w:kern w:val="0"/>
                <w:sz w:val="24"/>
              </w:rPr>
            </w:pPr>
          </w:p>
        </w:tc>
        <w:tc>
          <w:tcPr>
            <w:tcW w:w="167" w:type="dxa"/>
            <w:tcBorders>
              <w:top w:val="nil"/>
              <w:left w:val="nil"/>
              <w:bottom w:val="nil"/>
              <w:right w:val="nil"/>
            </w:tcBorders>
            <w:noWrap w:val="0"/>
            <w:tcMar>
              <w:top w:w="15" w:type="dxa"/>
              <w:left w:w="15" w:type="dxa"/>
              <w:bottom w:w="15" w:type="dxa"/>
              <w:right w:w="15" w:type="dxa"/>
            </w:tcMar>
            <w:vAlign w:val="bottom"/>
          </w:tcPr>
          <w:p>
            <w:pPr>
              <w:widowControl/>
              <w:rPr>
                <w:rFonts w:ascii="宋体" w:hAnsi="宋体" w:cs="宋体"/>
                <w:color w:val="000000"/>
                <w:kern w:val="0"/>
                <w:sz w:val="20"/>
                <w:lang w:bidi="ar"/>
              </w:rPr>
            </w:pPr>
          </w:p>
        </w:tc>
        <w:tc>
          <w:tcPr>
            <w:tcW w:w="978" w:type="dxa"/>
            <w:gridSpan w:val="2"/>
            <w:tcBorders>
              <w:top w:val="nil"/>
              <w:left w:val="nil"/>
              <w:bottom w:val="nil"/>
              <w:right w:val="nil"/>
            </w:tcBorders>
            <w:noWrap w:val="0"/>
            <w:tcMar>
              <w:top w:w="15" w:type="dxa"/>
              <w:left w:w="15" w:type="dxa"/>
              <w:bottom w:w="15" w:type="dxa"/>
              <w:right w:w="15" w:type="dxa"/>
            </w:tcMar>
            <w:vAlign w:val="bottom"/>
          </w:tcPr>
          <w:p>
            <w:pPr>
              <w:widowControl/>
              <w:jc w:val="left"/>
              <w:rPr>
                <w:rFonts w:ascii="宋体" w:hAnsi="宋体" w:cs="宋体"/>
                <w:color w:val="000000"/>
                <w:kern w:val="0"/>
                <w:sz w:val="24"/>
              </w:rPr>
            </w:pP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Layout w:type="fixed"/>
          <w:tblCellMar>
            <w:top w:w="0" w:type="dxa"/>
            <w:left w:w="0" w:type="dxa"/>
            <w:bottom w:w="0" w:type="dxa"/>
            <w:right w:w="0" w:type="dxa"/>
          </w:tblCellMar>
        </w:tblPrEx>
        <w:trPr>
          <w:trHeight w:val="495" w:hRule="atLeast"/>
        </w:trPr>
        <w:tc>
          <w:tcPr>
            <w:tcW w:w="9650" w:type="dxa"/>
            <w:gridSpan w:val="15"/>
            <w:tcBorders>
              <w:top w:val="nil"/>
              <w:left w:val="nil"/>
              <w:bottom w:val="nil"/>
              <w:right w:val="nil"/>
            </w:tcBorders>
            <w:noWrap w:val="0"/>
            <w:tcMar>
              <w:top w:w="15" w:type="dxa"/>
              <w:left w:w="15" w:type="dxa"/>
              <w:bottom w:w="15" w:type="dxa"/>
              <w:right w:w="15" w:type="dxa"/>
            </w:tcMar>
            <w:vAlign w:val="bottom"/>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填报说明：1.资产总额＝流动资产＋固定资产＋对外投资</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有价证券＋在建工程＋无形资产＋其他资产</w:t>
            </w:r>
          </w:p>
          <w:p>
            <w:pPr>
              <w:widowControl/>
              <w:numPr>
                <w:ilvl w:val="0"/>
                <w:numId w:val="1"/>
              </w:numPr>
              <w:ind w:firstLine="1000" w:firstLineChars="500"/>
              <w:rPr>
                <w:rFonts w:hint="eastAsia" w:ascii="宋体" w:hAnsi="宋体" w:cs="宋体"/>
                <w:color w:val="000000"/>
                <w:kern w:val="0"/>
                <w:sz w:val="20"/>
                <w:szCs w:val="20"/>
              </w:rPr>
            </w:pPr>
            <w:r>
              <w:rPr>
                <w:rFonts w:hint="eastAsia" w:ascii="宋体" w:hAnsi="宋体" w:cs="宋体"/>
                <w:color w:val="000000"/>
                <w:kern w:val="0"/>
                <w:sz w:val="20"/>
                <w:szCs w:val="20"/>
              </w:rPr>
              <w:t>固定资产＝房屋构筑物＋车辆＋单价200</w:t>
            </w:r>
            <w:r>
              <w:rPr>
                <w:rFonts w:hint="eastAsia" w:ascii="宋体" w:hAnsi="宋体" w:cs="宋体"/>
                <w:color w:val="000000"/>
                <w:kern w:val="0"/>
                <w:sz w:val="20"/>
                <w:szCs w:val="20"/>
                <w:lang w:val="en-US" w:eastAsia="zh-CN"/>
              </w:rPr>
              <w:t>.00</w:t>
            </w:r>
            <w:r>
              <w:rPr>
                <w:rFonts w:hint="eastAsia" w:ascii="宋体" w:hAnsi="宋体" w:cs="宋体"/>
                <w:color w:val="000000"/>
                <w:kern w:val="0"/>
                <w:sz w:val="20"/>
                <w:szCs w:val="20"/>
              </w:rPr>
              <w:t>元以上大型设备＋其他固定资产</w:t>
            </w:r>
          </w:p>
          <w:p>
            <w:pPr>
              <w:widowControl/>
              <w:numPr>
                <w:ilvl w:val="0"/>
                <w:numId w:val="1"/>
              </w:numPr>
              <w:ind w:firstLine="1000" w:firstLineChars="500"/>
              <w:rPr>
                <w:rFonts w:hint="eastAsia" w:ascii="宋体" w:hAnsi="宋体" w:cs="宋体"/>
                <w:color w:val="000000"/>
                <w:kern w:val="0"/>
                <w:sz w:val="20"/>
                <w:szCs w:val="20"/>
              </w:rPr>
            </w:pPr>
            <w:r>
              <w:rPr>
                <w:rFonts w:hint="eastAsia" w:ascii="宋体" w:hAnsi="宋体" w:cs="宋体"/>
                <w:color w:val="000000"/>
                <w:kern w:val="0"/>
                <w:sz w:val="20"/>
                <w:szCs w:val="20"/>
                <w:lang w:eastAsia="zh-CN"/>
              </w:rPr>
              <w:t>填报金额为资产“账面原值”</w:t>
            </w:r>
          </w:p>
        </w:tc>
        <w:tc>
          <w:tcPr>
            <w:tcW w:w="978" w:type="dxa"/>
            <w:gridSpan w:val="3"/>
            <w:tcBorders>
              <w:top w:val="nil"/>
              <w:left w:val="nil"/>
              <w:bottom w:val="nil"/>
              <w:right w:val="nil"/>
            </w:tcBorders>
            <w:noWrap w:val="0"/>
            <w:tcMar>
              <w:top w:w="15" w:type="dxa"/>
              <w:left w:w="15" w:type="dxa"/>
              <w:bottom w:w="15" w:type="dxa"/>
              <w:right w:w="15" w:type="dxa"/>
            </w:tcMar>
            <w:vAlign w:val="bottom"/>
          </w:tcPr>
          <w:p>
            <w:pPr>
              <w:widowControl/>
              <w:jc w:val="left"/>
              <w:rPr>
                <w:rFonts w:ascii="宋体" w:hAnsi="宋体" w:cs="宋体"/>
                <w:color w:val="000000"/>
                <w:kern w:val="0"/>
                <w:sz w:val="24"/>
              </w:rPr>
            </w:pPr>
            <w:r>
              <w:rPr>
                <w:rFonts w:ascii="Arial" w:hAnsi="Arial" w:cs="Arial"/>
                <w:color w:val="000000"/>
                <w:kern w:val="0"/>
                <w:sz w:val="20"/>
                <w:szCs w:val="20"/>
              </w:rPr>
              <w:t> </w:t>
            </w:r>
          </w:p>
        </w:tc>
        <w:tc>
          <w:tcPr>
            <w:tcW w:w="142" w:type="dxa"/>
            <w:noWrap w:val="0"/>
            <w:vAlign w:val="center"/>
          </w:tcPr>
          <w:p>
            <w:pPr>
              <w:widowControl/>
              <w:jc w:val="left"/>
              <w:rPr>
                <w:rFonts w:eastAsia="Times New Roman"/>
                <w:kern w:val="0"/>
                <w:sz w:val="20"/>
                <w:szCs w:val="20"/>
              </w:rPr>
            </w:pPr>
          </w:p>
        </w:tc>
      </w:tr>
    </w:tbl>
    <w:p>
      <w:pPr>
        <w:ind w:firstLine="600" w:firstLineChars="200"/>
        <w:jc w:val="left"/>
        <w:rPr>
          <w:rFonts w:hint="eastAsia" w:ascii="黑体" w:hAnsi="黑体" w:eastAsia="黑体" w:cs="黑体"/>
          <w:sz w:val="30"/>
          <w:szCs w:val="30"/>
        </w:rPr>
      </w:pPr>
      <w:r>
        <w:rPr>
          <w:rFonts w:hint="eastAsia" w:ascii="黑体" w:hAnsi="黑体" w:eastAsia="黑体" w:cs="黑体"/>
          <w:sz w:val="30"/>
          <w:szCs w:val="30"/>
        </w:rPr>
        <w:t>三、政府采购支出情况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2020年度，</w:t>
      </w:r>
      <w:r>
        <w:rPr>
          <w:rFonts w:hint="eastAsia" w:ascii="仿宋_GB2312" w:hAnsi="仿宋_GB2312" w:eastAsia="仿宋_GB2312" w:cs="仿宋_GB2312"/>
          <w:color w:val="auto"/>
          <w:sz w:val="30"/>
          <w:szCs w:val="30"/>
          <w:lang w:val="en-US" w:eastAsia="zh-CN"/>
        </w:rPr>
        <w:t>保山市离退休干部活动中心</w:t>
      </w:r>
      <w:r>
        <w:rPr>
          <w:rFonts w:hint="eastAsia" w:ascii="仿宋_GB2312" w:hAnsi="仿宋_GB2312" w:eastAsia="仿宋_GB2312" w:cs="仿宋_GB2312"/>
          <w:color w:val="auto"/>
          <w:sz w:val="30"/>
          <w:szCs w:val="30"/>
        </w:rPr>
        <w:t>政府采购支</w:t>
      </w:r>
      <w:r>
        <w:rPr>
          <w:rFonts w:hint="eastAsia" w:ascii="仿宋_GB2312" w:hAnsi="仿宋_GB2312" w:eastAsia="仿宋_GB2312" w:cs="仿宋_GB2312"/>
          <w:sz w:val="30"/>
          <w:szCs w:val="30"/>
        </w:rPr>
        <w:t>出总额</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元，其中：政府采购货物支出</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元；政府采购工程支出</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元；政府采购服务支出</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元。授予中小企业合同金额</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元，占政府采购支出总额的</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w:t>
      </w:r>
    </w:p>
    <w:p>
      <w:pPr>
        <w:ind w:firstLine="600" w:firstLineChars="200"/>
        <w:jc w:val="left"/>
        <w:rPr>
          <w:rFonts w:hint="eastAsia" w:ascii="黑体" w:hAnsi="黑体" w:eastAsia="黑体" w:cs="黑体"/>
          <w:sz w:val="30"/>
          <w:szCs w:val="30"/>
        </w:rPr>
      </w:pPr>
      <w:r>
        <w:rPr>
          <w:rFonts w:hint="eastAsia" w:ascii="黑体" w:hAnsi="黑体" w:eastAsia="黑体" w:cs="黑体"/>
          <w:sz w:val="30"/>
          <w:szCs w:val="30"/>
        </w:rPr>
        <w:t>四、部门绩效自评情况</w:t>
      </w:r>
    </w:p>
    <w:p>
      <w:pPr>
        <w:spacing w:line="600" w:lineRule="exact"/>
        <w:ind w:firstLine="600" w:firstLineChars="200"/>
        <w:rPr>
          <w:rFonts w:hint="eastAsia" w:ascii="楷体" w:hAnsi="楷体" w:eastAsia="楷体"/>
          <w:sz w:val="30"/>
          <w:szCs w:val="30"/>
        </w:rPr>
      </w:pPr>
      <w:r>
        <w:rPr>
          <w:rFonts w:hint="eastAsia" w:ascii="楷体" w:hAnsi="楷体" w:eastAsia="楷体"/>
          <w:sz w:val="30"/>
          <w:szCs w:val="30"/>
        </w:rPr>
        <w:t>（一）项目绩效自评报告</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项目一：</w:t>
      </w:r>
    </w:p>
    <w:p>
      <w:pPr>
        <w:numPr>
          <w:ilvl w:val="0"/>
          <w:numId w:val="0"/>
        </w:num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项目名称</w:t>
      </w:r>
    </w:p>
    <w:p>
      <w:pPr>
        <w:numPr>
          <w:ilvl w:val="0"/>
          <w:numId w:val="0"/>
        </w:numPr>
        <w:spacing w:line="600" w:lineRule="exact"/>
        <w:ind w:firstLine="600" w:firstLineChars="200"/>
        <w:rPr>
          <w:rFonts w:hint="eastAsia" w:ascii="仿宋_GB2312" w:eastAsia="仿宋_GB2312"/>
          <w:sz w:val="30"/>
          <w:szCs w:val="30"/>
        </w:rPr>
      </w:pPr>
      <w:r>
        <w:rPr>
          <w:rFonts w:hint="eastAsia" w:ascii="仿宋_GB2312" w:hAnsi="仿宋_GB2312" w:eastAsia="仿宋_GB2312" w:cs="仿宋_GB2312"/>
          <w:bCs/>
          <w:sz w:val="30"/>
          <w:szCs w:val="30"/>
        </w:rPr>
        <w:t>老干部日常活动、培训及参赛经费项目</w:t>
      </w:r>
    </w:p>
    <w:p>
      <w:pPr>
        <w:numPr>
          <w:ilvl w:val="0"/>
          <w:numId w:val="0"/>
        </w:num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项目基本情况</w:t>
      </w:r>
    </w:p>
    <w:p>
      <w:pPr>
        <w:numPr>
          <w:ilvl w:val="0"/>
          <w:numId w:val="0"/>
        </w:numPr>
        <w:spacing w:line="600" w:lineRule="exact"/>
        <w:ind w:firstLine="600" w:firstLineChars="200"/>
        <w:rPr>
          <w:rFonts w:hint="eastAsia" w:ascii="仿宋_GB2312" w:eastAsia="仿宋_GB2312"/>
          <w:sz w:val="30"/>
          <w:szCs w:val="30"/>
          <w:lang w:val="en-US" w:eastAsia="zh-CN"/>
        </w:rPr>
      </w:pPr>
      <w:r>
        <w:rPr>
          <w:rFonts w:hint="eastAsia" w:ascii="仿宋_GB2312" w:hAnsi="仿宋_GB2312" w:eastAsia="仿宋_GB2312" w:cs="仿宋_GB2312"/>
          <w:bCs/>
          <w:sz w:val="30"/>
          <w:szCs w:val="30"/>
        </w:rPr>
        <w:t>依据部门职责，</w:t>
      </w:r>
      <w:r>
        <w:rPr>
          <w:rFonts w:hint="eastAsia" w:ascii="仿宋_GB2312" w:hAnsi="仿宋_GB2312" w:eastAsia="仿宋_GB2312" w:cs="仿宋_GB2312"/>
          <w:bCs/>
          <w:color w:val="auto"/>
          <w:sz w:val="30"/>
          <w:szCs w:val="30"/>
          <w:lang w:val="en-US" w:eastAsia="zh-CN"/>
        </w:rPr>
        <w:t>保山市离退休干部</w:t>
      </w:r>
      <w:r>
        <w:rPr>
          <w:rFonts w:hint="eastAsia" w:ascii="仿宋_GB2312" w:hAnsi="仿宋_GB2312" w:eastAsia="仿宋_GB2312" w:cs="仿宋_GB2312"/>
          <w:bCs/>
          <w:color w:val="auto"/>
          <w:sz w:val="30"/>
          <w:szCs w:val="30"/>
        </w:rPr>
        <w:t>活动中心的主</w:t>
      </w:r>
      <w:r>
        <w:rPr>
          <w:rFonts w:hint="eastAsia" w:ascii="仿宋_GB2312" w:hAnsi="仿宋_GB2312" w:eastAsia="仿宋_GB2312" w:cs="仿宋_GB2312"/>
          <w:color w:val="auto"/>
          <w:sz w:val="30"/>
          <w:szCs w:val="30"/>
        </w:rPr>
        <w:t>要工作是为老干部服务，为离退</w:t>
      </w:r>
      <w:r>
        <w:rPr>
          <w:rFonts w:hint="eastAsia" w:ascii="仿宋_GB2312" w:hAnsi="仿宋_GB2312" w:eastAsia="仿宋_GB2312" w:cs="仿宋_GB2312"/>
          <w:sz w:val="30"/>
          <w:szCs w:val="30"/>
        </w:rPr>
        <w:t>休干部提供各种活动场所。包括:健身按摩室、棋类（桥牌、麻将、围棋）</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乒乓球室、阅览室、武术室、高黎贡山合唱团，使活动中心成为思想性、娱乐性、健康性为一体的老干部活动场所。</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3.项目绩效自评工作开展情况</w:t>
      </w:r>
    </w:p>
    <w:p>
      <w:pPr>
        <w:keepNext w:val="0"/>
        <w:keepLines w:val="0"/>
        <w:pageBreakBefore w:val="0"/>
        <w:kinsoku/>
        <w:wordWrap w:val="0"/>
        <w:overflowPunct/>
        <w:topLinePunct w:val="0"/>
        <w:autoSpaceDE/>
        <w:autoSpaceDN/>
        <w:bidi w:val="0"/>
        <w:adjustRightInd w:val="0"/>
        <w:spacing w:beforeAutospacing="0" w:afterAutospacing="0" w:line="59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前期准备</w:t>
      </w:r>
    </w:p>
    <w:p>
      <w:pPr>
        <w:numPr>
          <w:ilvl w:val="0"/>
          <w:numId w:val="0"/>
        </w:numPr>
        <w:spacing w:line="6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成立了财政支出绩效评价工作领导小组，统筹开展我单位的财政支出绩效自评工作。领导小组下设办公室，具体负责开展财政支出绩效自评工作的组织协调等工作</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下发开展财政支出绩效自评工作的通知，要求各科室报送各个项目资金使用情况，支出效果</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存在问题原因分析，整理各项目基础数据资料。</w:t>
      </w:r>
    </w:p>
    <w:p>
      <w:pPr>
        <w:numPr>
          <w:ilvl w:val="0"/>
          <w:numId w:val="0"/>
        </w:numPr>
        <w:spacing w:line="6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组织实施</w:t>
      </w:r>
    </w:p>
    <w:p>
      <w:pPr>
        <w:numPr>
          <w:ilvl w:val="0"/>
          <w:numId w:val="0"/>
        </w:numPr>
        <w:spacing w:line="6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财政支出绩效评价工作领导小组组织召开项目支出绩效自评会，讨论和研究项目的绩效目标完成情况，安排项目自评责任分工，责任到人。领导小组办公室加强与各业务部门的沟通配合，通过收集整理审计项目总体情况、各项目资金支出情况、绩效目标完成情况等信息，对项目绩效情况进行总体评价后，撰写自评报告反映资金使用效果。</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4.项目绩效实现情况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（1）项目资金情况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1 \* GB3 </w:instrText>
      </w:r>
      <w:r>
        <w:rPr>
          <w:rFonts w:ascii="仿宋_GB2312" w:eastAsia="仿宋_GB2312"/>
          <w:sz w:val="30"/>
          <w:szCs w:val="30"/>
        </w:rPr>
        <w:fldChar w:fldCharType="separate"/>
      </w:r>
      <w:r>
        <w:rPr>
          <w:rFonts w:hint="eastAsia" w:ascii="仿宋_GB2312" w:eastAsia="仿宋_GB2312"/>
          <w:sz w:val="30"/>
          <w:szCs w:val="30"/>
        </w:rPr>
        <w:t>①</w:t>
      </w:r>
      <w:r>
        <w:rPr>
          <w:rFonts w:hint="eastAsia" w:ascii="仿宋_GB2312" w:eastAsia="仿宋_GB2312"/>
          <w:sz w:val="30"/>
          <w:szCs w:val="30"/>
        </w:rPr>
        <w:fldChar w:fldCharType="end"/>
      </w:r>
      <w:r>
        <w:rPr>
          <w:rFonts w:hint="eastAsia" w:ascii="仿宋_GB2312" w:eastAsia="仿宋_GB2312"/>
          <w:sz w:val="30"/>
          <w:szCs w:val="30"/>
        </w:rPr>
        <w:t>项目资金到位情况。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该项目资金预算1</w:t>
      </w:r>
      <w:r>
        <w:rPr>
          <w:rFonts w:hint="eastAsia" w:ascii="仿宋_GB2312" w:eastAsia="仿宋_GB2312"/>
          <w:sz w:val="30"/>
          <w:szCs w:val="30"/>
          <w:lang w:val="en-US" w:eastAsia="zh-CN"/>
        </w:rPr>
        <w:t>0</w:t>
      </w:r>
      <w:r>
        <w:rPr>
          <w:rFonts w:hint="eastAsia" w:ascii="仿宋_GB2312" w:eastAsia="仿宋_GB2312"/>
          <w:sz w:val="30"/>
          <w:szCs w:val="30"/>
        </w:rPr>
        <w:t>0</w:t>
      </w:r>
      <w:r>
        <w:rPr>
          <w:rFonts w:hint="eastAsia" w:ascii="仿宋_GB2312" w:eastAsia="仿宋_GB2312"/>
          <w:sz w:val="30"/>
          <w:szCs w:val="30"/>
          <w:lang w:val="en-US" w:eastAsia="zh-CN"/>
        </w:rPr>
        <w:t>,</w:t>
      </w:r>
      <w:r>
        <w:rPr>
          <w:rFonts w:hint="eastAsia" w:ascii="仿宋_GB2312" w:eastAsia="仿宋_GB2312"/>
          <w:sz w:val="30"/>
          <w:szCs w:val="30"/>
        </w:rPr>
        <w:t>000.00元，实际到位1</w:t>
      </w:r>
      <w:r>
        <w:rPr>
          <w:rFonts w:hint="eastAsia" w:ascii="仿宋_GB2312" w:eastAsia="仿宋_GB2312"/>
          <w:sz w:val="30"/>
          <w:szCs w:val="30"/>
          <w:lang w:val="en-US" w:eastAsia="zh-CN"/>
        </w:rPr>
        <w:t>0</w:t>
      </w:r>
      <w:r>
        <w:rPr>
          <w:rFonts w:hint="eastAsia" w:ascii="仿宋_GB2312" w:eastAsia="仿宋_GB2312"/>
          <w:sz w:val="30"/>
          <w:szCs w:val="30"/>
        </w:rPr>
        <w:t>0</w:t>
      </w:r>
      <w:r>
        <w:rPr>
          <w:rFonts w:hint="eastAsia" w:ascii="仿宋_GB2312" w:eastAsia="仿宋_GB2312"/>
          <w:sz w:val="30"/>
          <w:szCs w:val="30"/>
          <w:lang w:val="en-US" w:eastAsia="zh-CN"/>
        </w:rPr>
        <w:t>,</w:t>
      </w:r>
      <w:r>
        <w:rPr>
          <w:rFonts w:hint="eastAsia" w:ascii="仿宋_GB2312" w:eastAsia="仿宋_GB2312"/>
          <w:sz w:val="30"/>
          <w:szCs w:val="30"/>
        </w:rPr>
        <w:t>000.00元。</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2 \* GB3 </w:instrText>
      </w:r>
      <w:r>
        <w:rPr>
          <w:rFonts w:ascii="仿宋_GB2312" w:eastAsia="仿宋_GB2312"/>
          <w:sz w:val="30"/>
          <w:szCs w:val="30"/>
        </w:rPr>
        <w:fldChar w:fldCharType="separate"/>
      </w:r>
      <w:r>
        <w:rPr>
          <w:rFonts w:hint="eastAsia" w:ascii="仿宋_GB2312" w:eastAsia="仿宋_GB2312"/>
          <w:sz w:val="30"/>
          <w:szCs w:val="30"/>
        </w:rPr>
        <w:t>②</w:t>
      </w:r>
      <w:r>
        <w:rPr>
          <w:rFonts w:hint="eastAsia" w:ascii="仿宋_GB2312" w:eastAsia="仿宋_GB2312"/>
          <w:sz w:val="30"/>
          <w:szCs w:val="30"/>
        </w:rPr>
        <w:fldChar w:fldCharType="end"/>
      </w:r>
      <w:r>
        <w:rPr>
          <w:rFonts w:hint="eastAsia" w:ascii="仿宋_GB2312" w:eastAsia="仿宋_GB2312"/>
          <w:sz w:val="30"/>
          <w:szCs w:val="30"/>
        </w:rPr>
        <w:t>项目资金执行情况。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截止20</w:t>
      </w:r>
      <w:r>
        <w:rPr>
          <w:rFonts w:hint="eastAsia" w:ascii="仿宋_GB2312" w:eastAsia="仿宋_GB2312"/>
          <w:sz w:val="30"/>
          <w:szCs w:val="30"/>
          <w:lang w:val="en-US" w:eastAsia="zh-CN"/>
        </w:rPr>
        <w:t>20</w:t>
      </w:r>
      <w:r>
        <w:rPr>
          <w:rFonts w:hint="eastAsia" w:ascii="仿宋_GB2312" w:eastAsia="仿宋_GB2312"/>
          <w:sz w:val="30"/>
          <w:szCs w:val="30"/>
        </w:rPr>
        <w:t>年底，该项目资金全部使用完毕，执行率为100%。</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3 \* GB3 </w:instrText>
      </w:r>
      <w:r>
        <w:rPr>
          <w:rFonts w:ascii="仿宋_GB2312" w:eastAsia="仿宋_GB2312"/>
          <w:sz w:val="30"/>
          <w:szCs w:val="30"/>
        </w:rPr>
        <w:fldChar w:fldCharType="separate"/>
      </w:r>
      <w:r>
        <w:rPr>
          <w:rFonts w:hint="eastAsia" w:ascii="仿宋_GB2312" w:eastAsia="仿宋_GB2312"/>
          <w:sz w:val="30"/>
          <w:szCs w:val="30"/>
        </w:rPr>
        <w:t>③</w:t>
      </w:r>
      <w:r>
        <w:rPr>
          <w:rFonts w:hint="eastAsia" w:ascii="仿宋_GB2312" w:eastAsia="仿宋_GB2312"/>
          <w:sz w:val="30"/>
          <w:szCs w:val="30"/>
        </w:rPr>
        <w:fldChar w:fldCharType="end"/>
      </w:r>
      <w:r>
        <w:rPr>
          <w:rFonts w:hint="eastAsia" w:ascii="仿宋_GB2312" w:eastAsia="仿宋_GB2312"/>
          <w:sz w:val="30"/>
          <w:szCs w:val="30"/>
        </w:rPr>
        <w:t>项目资金管理情况。</w:t>
      </w:r>
    </w:p>
    <w:p>
      <w:pPr>
        <w:keepNext w:val="0"/>
        <w:keepLines w:val="0"/>
        <w:pageBreakBefore w:val="0"/>
        <w:kinsoku/>
        <w:wordWrap w:val="0"/>
        <w:overflowPunct/>
        <w:topLinePunct w:val="0"/>
        <w:autoSpaceDE/>
        <w:autoSpaceDN/>
        <w:bidi w:val="0"/>
        <w:adjustRightInd w:val="0"/>
        <w:spacing w:beforeAutospacing="0" w:afterAutospacing="0"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在年度预算管理过程中，进一步强化资金的分配、使用、管理等关键环节的事前防范、事中控制、事后监督，努力提高项目资金配置效率。在制度建设方面，紧扣制度建设重点，围绕预算编制、预算执行、支付管理、监督保障等方面，结合机构独立设置、独立运转和部门自身建设，狠抓内部管理</w:t>
      </w:r>
      <w:r>
        <w:rPr>
          <w:rFonts w:hint="eastAsia" w:ascii="仿宋_GB2312" w:eastAsia="仿宋_GB2312"/>
          <w:sz w:val="30"/>
          <w:szCs w:val="30"/>
          <w:lang w:eastAsia="zh-CN"/>
        </w:rPr>
        <w:t>，</w:t>
      </w:r>
      <w:r>
        <w:rPr>
          <w:rFonts w:hint="eastAsia" w:ascii="仿宋_GB2312" w:eastAsia="仿宋_GB2312"/>
          <w:sz w:val="30"/>
          <w:szCs w:val="30"/>
        </w:rPr>
        <w:t>不断建立完善了各项规章制度，建立用制度管人、管事、管财的长效机制，并在实际工作中不断健全完善管理办法和内控制度，认真贯彻执行，确保资金使用的安全、合规。在预算执行管理方面，严格按照《保山市财政局关于进一步加强预算执行管理的通知》要求，切实履行预算管理职责，加强预算执行的监督管理，维护预算的严肃性。按照财政预算执行</w:t>
      </w:r>
      <w:r>
        <w:rPr>
          <w:rFonts w:hint="eastAsia" w:ascii="仿宋_GB2312" w:eastAsia="仿宋_GB2312"/>
          <w:color w:val="000000" w:themeColor="text1"/>
          <w:sz w:val="30"/>
          <w:szCs w:val="30"/>
          <w14:textFill>
            <w14:solidFill>
              <w14:schemeClr w14:val="tx1"/>
            </w14:solidFill>
          </w14:textFill>
        </w:rPr>
        <w:t>序时进度</w:t>
      </w:r>
      <w:r>
        <w:rPr>
          <w:rFonts w:hint="eastAsia" w:ascii="仿宋_GB2312" w:eastAsia="仿宋_GB2312"/>
          <w:sz w:val="30"/>
          <w:szCs w:val="30"/>
        </w:rPr>
        <w:t>要求，定期通报预算执行进度情况，分析解决预算执行中存在的问题和困难，根据预算项目用途，确保专款专用，加快预算执行进度</w:t>
      </w:r>
      <w:r>
        <w:rPr>
          <w:rFonts w:hint="eastAsia" w:ascii="仿宋_GB2312" w:hAnsi="仿宋_GB2312" w:eastAsia="仿宋_GB2312" w:cs="仿宋_GB2312"/>
          <w:color w:val="333333"/>
          <w:sz w:val="30"/>
          <w:szCs w:val="30"/>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（2）项目绩效指标完成情况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1 \* GB3 </w:instrText>
      </w:r>
      <w:r>
        <w:rPr>
          <w:rFonts w:ascii="仿宋_GB2312" w:eastAsia="仿宋_GB2312"/>
          <w:sz w:val="30"/>
          <w:szCs w:val="30"/>
        </w:rPr>
        <w:fldChar w:fldCharType="separate"/>
      </w:r>
      <w:r>
        <w:rPr>
          <w:rFonts w:hint="eastAsia" w:ascii="仿宋_GB2312" w:eastAsia="仿宋_GB2312"/>
          <w:sz w:val="30"/>
          <w:szCs w:val="30"/>
        </w:rPr>
        <w:t>①</w:t>
      </w:r>
      <w:r>
        <w:rPr>
          <w:rFonts w:hint="eastAsia" w:ascii="仿宋_GB2312" w:eastAsia="仿宋_GB2312"/>
          <w:sz w:val="30"/>
          <w:szCs w:val="30"/>
        </w:rPr>
        <w:fldChar w:fldCharType="end"/>
      </w:r>
      <w:r>
        <w:rPr>
          <w:rFonts w:hint="eastAsia" w:ascii="仿宋_GB2312" w:eastAsia="仿宋_GB2312"/>
          <w:sz w:val="30"/>
          <w:szCs w:val="30"/>
        </w:rPr>
        <w:t>产出指标完成情况。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产出指标下的数量指标</w:t>
      </w:r>
      <w:r>
        <w:rPr>
          <w:rFonts w:hint="eastAsia" w:ascii="仿宋_GB2312" w:eastAsia="仿宋_GB2312"/>
          <w:sz w:val="30"/>
          <w:szCs w:val="30"/>
          <w:lang w:eastAsia="zh-CN"/>
        </w:rPr>
        <w:t>—</w:t>
      </w:r>
      <w:r>
        <w:rPr>
          <w:rFonts w:hint="eastAsia" w:ascii="仿宋_GB2312" w:eastAsia="仿宋_GB2312"/>
          <w:sz w:val="30"/>
          <w:szCs w:val="30"/>
        </w:rPr>
        <w:t>工作资金保障率：全年预计支付老干部日常活动、培训及参赛经费1</w:t>
      </w:r>
      <w:r>
        <w:rPr>
          <w:rFonts w:hint="eastAsia" w:ascii="仿宋_GB2312" w:eastAsia="仿宋_GB2312"/>
          <w:sz w:val="30"/>
          <w:szCs w:val="30"/>
          <w:lang w:val="en-US" w:eastAsia="zh-CN"/>
        </w:rPr>
        <w:t>00,000.00</w:t>
      </w:r>
      <w:r>
        <w:rPr>
          <w:rFonts w:hint="eastAsia" w:ascii="仿宋_GB2312" w:eastAsia="仿宋_GB2312"/>
          <w:sz w:val="30"/>
          <w:szCs w:val="30"/>
        </w:rPr>
        <w:t>元，实际支付</w:t>
      </w:r>
      <w:r>
        <w:rPr>
          <w:rFonts w:hint="eastAsia" w:ascii="仿宋_GB2312" w:eastAsia="仿宋_GB2312"/>
          <w:sz w:val="30"/>
          <w:szCs w:val="30"/>
          <w:lang w:val="en-US" w:eastAsia="zh-CN"/>
        </w:rPr>
        <w:t>100,000.00</w:t>
      </w:r>
      <w:r>
        <w:rPr>
          <w:rFonts w:hint="eastAsia" w:ascii="仿宋_GB2312" w:eastAsia="仿宋_GB2312"/>
          <w:sz w:val="30"/>
          <w:szCs w:val="30"/>
        </w:rPr>
        <w:t>元，完成率100</w:t>
      </w:r>
      <w:r>
        <w:rPr>
          <w:rFonts w:hint="eastAsia" w:ascii="仿宋_GB2312" w:eastAsia="仿宋_GB2312"/>
          <w:sz w:val="30"/>
          <w:szCs w:val="30"/>
          <w:lang w:val="en-US" w:eastAsia="zh-CN"/>
        </w:rPr>
        <w:t>.00</w:t>
      </w:r>
      <w:r>
        <w:rPr>
          <w:rFonts w:hint="eastAsia" w:ascii="仿宋_GB2312" w:eastAsia="仿宋_GB2312"/>
          <w:sz w:val="30"/>
          <w:szCs w:val="30"/>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产出指标下的数量指标—</w:t>
      </w:r>
      <w:r>
        <w:rPr>
          <w:rFonts w:hint="eastAsia" w:ascii="仿宋_GB2312" w:eastAsia="仿宋_GB2312"/>
          <w:sz w:val="30"/>
          <w:szCs w:val="30"/>
          <w:lang w:val="en-US" w:eastAsia="zh-CN"/>
        </w:rPr>
        <w:t>敬老节游园活动</w:t>
      </w:r>
      <w:r>
        <w:rPr>
          <w:rFonts w:hint="eastAsia" w:ascii="仿宋_GB2312" w:eastAsia="仿宋_GB2312"/>
          <w:sz w:val="30"/>
          <w:szCs w:val="30"/>
        </w:rPr>
        <w:t>：全年预计</w:t>
      </w:r>
      <w:r>
        <w:rPr>
          <w:rFonts w:hint="eastAsia" w:ascii="仿宋_GB2312" w:eastAsia="仿宋_GB2312"/>
          <w:sz w:val="30"/>
          <w:szCs w:val="30"/>
          <w:lang w:val="en-US" w:eastAsia="zh-CN"/>
        </w:rPr>
        <w:t>此</w:t>
      </w:r>
      <w:r>
        <w:rPr>
          <w:rFonts w:hint="eastAsia" w:ascii="仿宋_GB2312" w:eastAsia="仿宋_GB2312"/>
          <w:sz w:val="30"/>
          <w:szCs w:val="30"/>
        </w:rPr>
        <w:t>类活动</w:t>
      </w:r>
      <w:r>
        <w:rPr>
          <w:rFonts w:hint="eastAsia" w:ascii="仿宋_GB2312" w:eastAsia="仿宋_GB2312"/>
          <w:sz w:val="30"/>
          <w:szCs w:val="30"/>
          <w:lang w:val="en-US" w:eastAsia="zh-CN"/>
        </w:rPr>
        <w:t>1</w:t>
      </w:r>
      <w:r>
        <w:rPr>
          <w:rFonts w:hint="eastAsia" w:ascii="仿宋_GB2312" w:eastAsia="仿宋_GB2312"/>
          <w:sz w:val="30"/>
          <w:szCs w:val="30"/>
        </w:rPr>
        <w:t>次，实际发生</w:t>
      </w:r>
      <w:r>
        <w:rPr>
          <w:rFonts w:hint="eastAsia" w:ascii="仿宋_GB2312" w:eastAsia="仿宋_GB2312"/>
          <w:sz w:val="30"/>
          <w:szCs w:val="30"/>
          <w:lang w:val="en-US" w:eastAsia="zh-CN"/>
        </w:rPr>
        <w:t>此类</w:t>
      </w:r>
      <w:r>
        <w:rPr>
          <w:rFonts w:hint="eastAsia" w:ascii="仿宋_GB2312" w:eastAsia="仿宋_GB2312"/>
          <w:sz w:val="30"/>
          <w:szCs w:val="30"/>
        </w:rPr>
        <w:t>活动</w:t>
      </w:r>
      <w:r>
        <w:rPr>
          <w:rFonts w:hint="eastAsia" w:ascii="仿宋_GB2312" w:eastAsia="仿宋_GB2312"/>
          <w:sz w:val="30"/>
          <w:szCs w:val="30"/>
          <w:lang w:val="en-US" w:eastAsia="zh-CN"/>
        </w:rPr>
        <w:t>1</w:t>
      </w:r>
      <w:r>
        <w:rPr>
          <w:rFonts w:hint="eastAsia" w:ascii="仿宋_GB2312" w:eastAsia="仿宋_GB2312"/>
          <w:sz w:val="30"/>
          <w:szCs w:val="30"/>
        </w:rPr>
        <w:t>次，完成率100</w:t>
      </w:r>
      <w:r>
        <w:rPr>
          <w:rFonts w:hint="eastAsia" w:ascii="仿宋_GB2312" w:eastAsia="仿宋_GB2312"/>
          <w:sz w:val="30"/>
          <w:szCs w:val="30"/>
          <w:lang w:val="en-US" w:eastAsia="zh-CN"/>
        </w:rPr>
        <w:t>.00</w:t>
      </w:r>
      <w:r>
        <w:rPr>
          <w:rFonts w:hint="eastAsia" w:ascii="仿宋_GB2312" w:eastAsia="仿宋_GB2312"/>
          <w:sz w:val="30"/>
          <w:szCs w:val="30"/>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产出指标下的数量指标—</w:t>
      </w:r>
      <w:r>
        <w:rPr>
          <w:rFonts w:hint="eastAsia" w:ascii="仿宋_GB2312" w:eastAsia="仿宋_GB2312"/>
          <w:sz w:val="30"/>
          <w:szCs w:val="30"/>
          <w:lang w:val="en-US" w:eastAsia="zh-CN"/>
        </w:rPr>
        <w:t>老干部各兴趣组日常活动</w:t>
      </w:r>
      <w:r>
        <w:rPr>
          <w:rFonts w:hint="eastAsia" w:ascii="仿宋_GB2312" w:eastAsia="仿宋_GB2312"/>
          <w:sz w:val="30"/>
          <w:szCs w:val="30"/>
        </w:rPr>
        <w:t>：</w:t>
      </w:r>
      <w:r>
        <w:rPr>
          <w:rFonts w:hint="eastAsia" w:ascii="仿宋_GB2312" w:eastAsia="仿宋_GB2312"/>
          <w:sz w:val="30"/>
          <w:szCs w:val="30"/>
          <w:lang w:val="en-US" w:eastAsia="zh-CN"/>
        </w:rPr>
        <w:t>11个兴趣组的日常活动预计35次</w:t>
      </w:r>
      <w:r>
        <w:rPr>
          <w:rFonts w:hint="eastAsia" w:ascii="仿宋_GB2312" w:eastAsia="仿宋_GB2312"/>
          <w:sz w:val="30"/>
          <w:szCs w:val="30"/>
        </w:rPr>
        <w:t>，实际发生</w:t>
      </w:r>
      <w:r>
        <w:rPr>
          <w:rFonts w:hint="eastAsia" w:ascii="仿宋_GB2312" w:eastAsia="仿宋_GB2312"/>
          <w:sz w:val="30"/>
          <w:szCs w:val="30"/>
          <w:lang w:val="en-US" w:eastAsia="zh-CN"/>
        </w:rPr>
        <w:t>此类</w:t>
      </w:r>
      <w:r>
        <w:rPr>
          <w:rFonts w:hint="eastAsia" w:ascii="仿宋_GB2312" w:eastAsia="仿宋_GB2312"/>
          <w:sz w:val="30"/>
          <w:szCs w:val="30"/>
        </w:rPr>
        <w:t>活动</w:t>
      </w:r>
      <w:r>
        <w:rPr>
          <w:rFonts w:hint="eastAsia" w:ascii="仿宋_GB2312" w:eastAsia="仿宋_GB2312"/>
          <w:sz w:val="30"/>
          <w:szCs w:val="30"/>
          <w:lang w:val="en-US" w:eastAsia="zh-CN"/>
        </w:rPr>
        <w:t>35</w:t>
      </w:r>
      <w:r>
        <w:rPr>
          <w:rFonts w:hint="eastAsia" w:ascii="仿宋_GB2312" w:eastAsia="仿宋_GB2312"/>
          <w:sz w:val="30"/>
          <w:szCs w:val="30"/>
        </w:rPr>
        <w:t>次，完成率100</w:t>
      </w:r>
      <w:r>
        <w:rPr>
          <w:rFonts w:hint="eastAsia" w:ascii="仿宋_GB2312" w:eastAsia="仿宋_GB2312"/>
          <w:sz w:val="30"/>
          <w:szCs w:val="30"/>
          <w:lang w:val="en-US" w:eastAsia="zh-CN"/>
        </w:rPr>
        <w:t>.00</w:t>
      </w:r>
      <w:r>
        <w:rPr>
          <w:rFonts w:hint="eastAsia" w:ascii="仿宋_GB2312" w:eastAsia="仿宋_GB2312"/>
          <w:sz w:val="30"/>
          <w:szCs w:val="30"/>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产出指标下的成本指标</w:t>
      </w:r>
      <w:r>
        <w:rPr>
          <w:rFonts w:hint="eastAsia" w:ascii="仿宋_GB2312" w:eastAsia="仿宋_GB2312"/>
          <w:sz w:val="30"/>
          <w:szCs w:val="30"/>
          <w:lang w:eastAsia="zh-CN"/>
        </w:rPr>
        <w:t>—</w:t>
      </w:r>
      <w:r>
        <w:rPr>
          <w:rFonts w:hint="eastAsia" w:ascii="仿宋_GB2312" w:eastAsia="仿宋_GB2312"/>
          <w:sz w:val="30"/>
          <w:szCs w:val="30"/>
          <w:lang w:val="en-US" w:eastAsia="zh-CN"/>
        </w:rPr>
        <w:t>购置专用材料、奖品预计</w:t>
      </w:r>
      <w:r>
        <w:rPr>
          <w:rFonts w:hint="eastAsia" w:ascii="仿宋_GB2312" w:eastAsia="仿宋_GB2312"/>
          <w:sz w:val="30"/>
          <w:szCs w:val="30"/>
        </w:rPr>
        <w:t>各支出费用</w:t>
      </w:r>
      <w:r>
        <w:rPr>
          <w:rFonts w:hint="eastAsia" w:ascii="仿宋_GB2312" w:eastAsia="仿宋_GB2312"/>
          <w:sz w:val="30"/>
          <w:szCs w:val="30"/>
          <w:lang w:val="en-US" w:eastAsia="zh-CN"/>
        </w:rPr>
        <w:t>85,000.00</w:t>
      </w:r>
      <w:r>
        <w:rPr>
          <w:rFonts w:hint="eastAsia" w:ascii="仿宋_GB2312" w:eastAsia="仿宋_GB2312"/>
          <w:sz w:val="30"/>
          <w:szCs w:val="30"/>
        </w:rPr>
        <w:t>元，实际支出费用</w:t>
      </w:r>
      <w:r>
        <w:rPr>
          <w:rFonts w:hint="eastAsia" w:ascii="仿宋_GB2312" w:eastAsia="仿宋_GB2312"/>
          <w:sz w:val="30"/>
          <w:szCs w:val="30"/>
          <w:lang w:val="en-US" w:eastAsia="zh-CN"/>
        </w:rPr>
        <w:t>85,000.00</w:t>
      </w:r>
      <w:r>
        <w:rPr>
          <w:rFonts w:hint="eastAsia" w:ascii="仿宋_GB2312" w:eastAsia="仿宋_GB2312"/>
          <w:sz w:val="30"/>
          <w:szCs w:val="30"/>
        </w:rPr>
        <w:t>元，完成率100</w:t>
      </w:r>
      <w:r>
        <w:rPr>
          <w:rFonts w:hint="eastAsia" w:ascii="仿宋_GB2312" w:eastAsia="仿宋_GB2312"/>
          <w:sz w:val="30"/>
          <w:szCs w:val="30"/>
          <w:lang w:val="en-US" w:eastAsia="zh-CN"/>
        </w:rPr>
        <w:t>.00</w:t>
      </w:r>
      <w:r>
        <w:rPr>
          <w:rFonts w:hint="eastAsia" w:ascii="仿宋_GB2312" w:eastAsia="仿宋_GB2312"/>
          <w:sz w:val="30"/>
          <w:szCs w:val="30"/>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产出指标下的成本指标</w:t>
      </w:r>
      <w:r>
        <w:rPr>
          <w:rFonts w:hint="eastAsia" w:ascii="仿宋_GB2312" w:eastAsia="仿宋_GB2312"/>
          <w:sz w:val="30"/>
          <w:szCs w:val="30"/>
          <w:lang w:eastAsia="zh-CN"/>
        </w:rPr>
        <w:t>—</w:t>
      </w:r>
      <w:r>
        <w:rPr>
          <w:rFonts w:hint="eastAsia" w:ascii="仿宋_GB2312" w:eastAsia="仿宋_GB2312"/>
          <w:sz w:val="30"/>
          <w:szCs w:val="30"/>
          <w:lang w:val="en-US" w:eastAsia="zh-CN"/>
        </w:rPr>
        <w:t>工作开展经费支出15,000.00</w:t>
      </w:r>
      <w:r>
        <w:rPr>
          <w:rFonts w:hint="eastAsia" w:ascii="仿宋_GB2312" w:eastAsia="仿宋_GB2312"/>
          <w:sz w:val="30"/>
          <w:szCs w:val="30"/>
        </w:rPr>
        <w:t>元，实际每次支出费用</w:t>
      </w:r>
      <w:r>
        <w:rPr>
          <w:rFonts w:hint="eastAsia" w:ascii="仿宋_GB2312" w:eastAsia="仿宋_GB2312"/>
          <w:sz w:val="30"/>
          <w:szCs w:val="30"/>
          <w:lang w:val="en-US" w:eastAsia="zh-CN"/>
        </w:rPr>
        <w:t>15,000.00</w:t>
      </w:r>
      <w:r>
        <w:rPr>
          <w:rFonts w:hint="eastAsia" w:ascii="仿宋_GB2312" w:eastAsia="仿宋_GB2312"/>
          <w:sz w:val="30"/>
          <w:szCs w:val="30"/>
        </w:rPr>
        <w:t>元，完成率100</w:t>
      </w:r>
      <w:r>
        <w:rPr>
          <w:rFonts w:hint="eastAsia" w:ascii="仿宋_GB2312" w:eastAsia="仿宋_GB2312"/>
          <w:sz w:val="30"/>
          <w:szCs w:val="30"/>
          <w:lang w:val="en-US" w:eastAsia="zh-CN"/>
        </w:rPr>
        <w:t>.00</w:t>
      </w:r>
      <w:r>
        <w:rPr>
          <w:rFonts w:hint="eastAsia" w:ascii="仿宋_GB2312" w:eastAsia="仿宋_GB2312"/>
          <w:sz w:val="30"/>
          <w:szCs w:val="30"/>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2 \* GB3 </w:instrText>
      </w:r>
      <w:r>
        <w:rPr>
          <w:rFonts w:ascii="仿宋_GB2312" w:eastAsia="仿宋_GB2312"/>
          <w:sz w:val="30"/>
          <w:szCs w:val="30"/>
        </w:rPr>
        <w:fldChar w:fldCharType="separate"/>
      </w:r>
      <w:r>
        <w:rPr>
          <w:rFonts w:hint="eastAsia" w:ascii="仿宋_GB2312" w:eastAsia="仿宋_GB2312"/>
          <w:sz w:val="30"/>
          <w:szCs w:val="30"/>
        </w:rPr>
        <w:t>②</w:t>
      </w:r>
      <w:r>
        <w:rPr>
          <w:rFonts w:hint="eastAsia" w:ascii="仿宋_GB2312" w:eastAsia="仿宋_GB2312"/>
          <w:sz w:val="30"/>
          <w:szCs w:val="30"/>
        </w:rPr>
        <w:fldChar w:fldCharType="end"/>
      </w:r>
      <w:r>
        <w:rPr>
          <w:rFonts w:hint="eastAsia" w:ascii="仿宋_GB2312" w:eastAsia="仿宋_GB2312"/>
          <w:sz w:val="30"/>
          <w:szCs w:val="30"/>
        </w:rPr>
        <w:t>效益指标完成情况。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效益指标下的社会效益指标目标—做好各项管理服务工作：全年预计指标100</w:t>
      </w:r>
      <w:r>
        <w:rPr>
          <w:rFonts w:hint="eastAsia" w:ascii="仿宋_GB2312" w:eastAsia="仿宋_GB2312"/>
          <w:sz w:val="30"/>
          <w:szCs w:val="30"/>
          <w:lang w:val="en-US" w:eastAsia="zh-CN"/>
        </w:rPr>
        <w:t>.00</w:t>
      </w:r>
      <w:r>
        <w:rPr>
          <w:rFonts w:hint="eastAsia" w:ascii="仿宋_GB2312" w:eastAsia="仿宋_GB2312"/>
          <w:sz w:val="30"/>
          <w:szCs w:val="30"/>
        </w:rPr>
        <w:t>%，实际完成指标100</w:t>
      </w:r>
      <w:r>
        <w:rPr>
          <w:rFonts w:hint="eastAsia" w:ascii="仿宋_GB2312" w:eastAsia="仿宋_GB2312"/>
          <w:sz w:val="30"/>
          <w:szCs w:val="30"/>
          <w:lang w:val="en-US" w:eastAsia="zh-CN"/>
        </w:rPr>
        <w:t>.00</w:t>
      </w:r>
      <w:r>
        <w:rPr>
          <w:rFonts w:hint="eastAsia" w:ascii="仿宋_GB2312" w:eastAsia="仿宋_GB2312"/>
          <w:sz w:val="30"/>
          <w:szCs w:val="30"/>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效益指标下的社会效益指标目标—建立完善各项规章制度：全年预计指标100</w:t>
      </w:r>
      <w:r>
        <w:rPr>
          <w:rFonts w:hint="eastAsia" w:ascii="仿宋_GB2312" w:eastAsia="仿宋_GB2312"/>
          <w:sz w:val="30"/>
          <w:szCs w:val="30"/>
          <w:lang w:val="en-US" w:eastAsia="zh-CN"/>
        </w:rPr>
        <w:t>.00</w:t>
      </w:r>
      <w:r>
        <w:rPr>
          <w:rFonts w:hint="eastAsia" w:ascii="仿宋_GB2312" w:eastAsia="仿宋_GB2312"/>
          <w:sz w:val="30"/>
          <w:szCs w:val="30"/>
        </w:rPr>
        <w:t>%，实际完成指标100</w:t>
      </w:r>
      <w:r>
        <w:rPr>
          <w:rFonts w:hint="eastAsia" w:ascii="仿宋_GB2312" w:eastAsia="仿宋_GB2312"/>
          <w:sz w:val="30"/>
          <w:szCs w:val="30"/>
          <w:lang w:val="en-US" w:eastAsia="zh-CN"/>
        </w:rPr>
        <w:t>.00</w:t>
      </w:r>
      <w:r>
        <w:rPr>
          <w:rFonts w:hint="eastAsia" w:ascii="仿宋_GB2312" w:eastAsia="仿宋_GB2312"/>
          <w:sz w:val="30"/>
          <w:szCs w:val="30"/>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效益指标下的经济效益指标—提高老干部活动人数：全年预计参加活动指标3000人，实际完成3</w:t>
      </w:r>
      <w:r>
        <w:rPr>
          <w:rFonts w:hint="eastAsia" w:ascii="仿宋_GB2312" w:eastAsia="仿宋_GB2312"/>
          <w:sz w:val="30"/>
          <w:szCs w:val="30"/>
          <w:lang w:val="en-US" w:eastAsia="zh-CN"/>
        </w:rPr>
        <w:t>8</w:t>
      </w:r>
      <w:r>
        <w:rPr>
          <w:rFonts w:hint="eastAsia" w:ascii="仿宋_GB2312" w:eastAsia="仿宋_GB2312"/>
          <w:sz w:val="30"/>
          <w:szCs w:val="30"/>
        </w:rPr>
        <w:t>00人。</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效益指标下的社会效益指标目标--可持续影响率：全年预计指标100</w:t>
      </w:r>
      <w:r>
        <w:rPr>
          <w:rFonts w:hint="eastAsia" w:ascii="仿宋_GB2312" w:eastAsia="仿宋_GB2312"/>
          <w:sz w:val="30"/>
          <w:szCs w:val="30"/>
          <w:lang w:val="en-US" w:eastAsia="zh-CN"/>
        </w:rPr>
        <w:t>.00</w:t>
      </w:r>
      <w:r>
        <w:rPr>
          <w:rFonts w:hint="eastAsia" w:ascii="仿宋_GB2312" w:eastAsia="仿宋_GB2312"/>
          <w:sz w:val="30"/>
          <w:szCs w:val="30"/>
        </w:rPr>
        <w:t>%，实际完成指标100</w:t>
      </w:r>
      <w:r>
        <w:rPr>
          <w:rFonts w:hint="eastAsia" w:ascii="仿宋_GB2312" w:eastAsia="仿宋_GB2312"/>
          <w:sz w:val="30"/>
          <w:szCs w:val="30"/>
          <w:lang w:val="en-US" w:eastAsia="zh-CN"/>
        </w:rPr>
        <w:t>.00</w:t>
      </w:r>
      <w:r>
        <w:rPr>
          <w:rFonts w:hint="eastAsia" w:ascii="仿宋_GB2312" w:eastAsia="仿宋_GB2312"/>
          <w:sz w:val="30"/>
          <w:szCs w:val="30"/>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3 \* GB3 </w:instrText>
      </w:r>
      <w:r>
        <w:rPr>
          <w:rFonts w:ascii="仿宋_GB2312" w:eastAsia="仿宋_GB2312"/>
          <w:sz w:val="30"/>
          <w:szCs w:val="30"/>
        </w:rPr>
        <w:fldChar w:fldCharType="separate"/>
      </w:r>
      <w:r>
        <w:rPr>
          <w:rFonts w:hint="eastAsia" w:ascii="仿宋_GB2312" w:eastAsia="仿宋_GB2312"/>
          <w:sz w:val="30"/>
          <w:szCs w:val="30"/>
        </w:rPr>
        <w:t>③</w:t>
      </w:r>
      <w:r>
        <w:rPr>
          <w:rFonts w:hint="eastAsia" w:ascii="仿宋_GB2312" w:eastAsia="仿宋_GB2312"/>
          <w:sz w:val="30"/>
          <w:szCs w:val="30"/>
        </w:rPr>
        <w:fldChar w:fldCharType="end"/>
      </w:r>
      <w:r>
        <w:rPr>
          <w:rFonts w:hint="eastAsia" w:ascii="仿宋_GB2312" w:eastAsia="仿宋_GB2312"/>
          <w:sz w:val="30"/>
          <w:szCs w:val="30"/>
        </w:rPr>
        <w:t>满意度指标完成情况。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满意度指标下的服务对象满意指标---服务对象满意率：满意率100</w:t>
      </w:r>
      <w:r>
        <w:rPr>
          <w:rFonts w:hint="eastAsia" w:ascii="仿宋_GB2312" w:eastAsia="仿宋_GB2312"/>
          <w:sz w:val="30"/>
          <w:szCs w:val="30"/>
          <w:lang w:val="en-US" w:eastAsia="zh-CN"/>
        </w:rPr>
        <w:t>.00</w:t>
      </w:r>
      <w:r>
        <w:rPr>
          <w:rFonts w:hint="eastAsia" w:ascii="仿宋_GB2312" w:eastAsia="仿宋_GB2312"/>
          <w:sz w:val="30"/>
          <w:szCs w:val="30"/>
        </w:rPr>
        <w:t>%，实际满意率100</w:t>
      </w:r>
      <w:r>
        <w:rPr>
          <w:rFonts w:hint="eastAsia" w:ascii="仿宋_GB2312" w:eastAsia="仿宋_GB2312"/>
          <w:sz w:val="30"/>
          <w:szCs w:val="30"/>
          <w:lang w:val="en-US" w:eastAsia="zh-CN"/>
        </w:rPr>
        <w:t>.00</w:t>
      </w:r>
      <w:r>
        <w:rPr>
          <w:rFonts w:hint="eastAsia" w:ascii="仿宋_GB2312" w:eastAsia="仿宋_GB2312"/>
          <w:sz w:val="30"/>
          <w:szCs w:val="30"/>
        </w:rPr>
        <w:t>%。</w:t>
      </w:r>
    </w:p>
    <w:p>
      <w:pPr>
        <w:numPr>
          <w:ilvl w:val="0"/>
          <w:numId w:val="0"/>
        </w:num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5.</w:t>
      </w:r>
      <w:r>
        <w:rPr>
          <w:rFonts w:hint="eastAsia" w:ascii="仿宋_GB2312" w:eastAsia="仿宋_GB2312"/>
          <w:sz w:val="30"/>
          <w:szCs w:val="30"/>
        </w:rPr>
        <w:t>绩效目标未完成原因和下一步改进措施</w:t>
      </w:r>
    </w:p>
    <w:p>
      <w:pPr>
        <w:numPr>
          <w:ilvl w:val="0"/>
          <w:numId w:val="0"/>
        </w:numPr>
        <w:spacing w:line="600" w:lineRule="exact"/>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无</w:t>
      </w:r>
    </w:p>
    <w:p>
      <w:pPr>
        <w:numPr>
          <w:ilvl w:val="0"/>
          <w:numId w:val="0"/>
        </w:num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6.</w:t>
      </w:r>
      <w:r>
        <w:rPr>
          <w:rFonts w:hint="eastAsia" w:ascii="仿宋_GB2312" w:eastAsia="仿宋_GB2312"/>
          <w:sz w:val="30"/>
          <w:szCs w:val="30"/>
        </w:rPr>
        <w:t>绩效自评结果</w:t>
      </w:r>
    </w:p>
    <w:p>
      <w:pPr>
        <w:keepNext w:val="0"/>
        <w:keepLines w:val="0"/>
        <w:pageBreakBefore w:val="0"/>
        <w:kinsoku/>
        <w:wordWrap w:val="0"/>
        <w:overflowPunct/>
        <w:topLinePunct w:val="0"/>
        <w:autoSpaceDE/>
        <w:autoSpaceDN/>
        <w:bidi w:val="0"/>
        <w:adjustRightInd w:val="0"/>
        <w:spacing w:beforeAutospacing="0" w:afterAutospacing="0" w:line="590" w:lineRule="exact"/>
        <w:ind w:firstLine="600" w:firstLineChars="200"/>
        <w:textAlignment w:val="auto"/>
        <w:rPr>
          <w:rFonts w:hint="default" w:ascii="仿宋_GB2312" w:eastAsia="仿宋_GB2312"/>
          <w:sz w:val="30"/>
          <w:szCs w:val="30"/>
          <w:lang w:val="en-US" w:eastAsia="zh-CN"/>
        </w:rPr>
      </w:pPr>
      <w:r>
        <w:rPr>
          <w:rFonts w:hint="eastAsia" w:ascii="仿宋_GB2312" w:eastAsia="仿宋_GB2312"/>
          <w:sz w:val="30"/>
          <w:szCs w:val="30"/>
        </w:rPr>
        <w:t>该项目20</w:t>
      </w:r>
      <w:r>
        <w:rPr>
          <w:rFonts w:hint="eastAsia" w:ascii="仿宋_GB2312" w:eastAsia="仿宋_GB2312"/>
          <w:sz w:val="30"/>
          <w:szCs w:val="30"/>
          <w:lang w:val="en-US" w:eastAsia="zh-CN"/>
        </w:rPr>
        <w:t>20</w:t>
      </w:r>
      <w:r>
        <w:rPr>
          <w:rFonts w:hint="eastAsia" w:ascii="仿宋_GB2312" w:eastAsia="仿宋_GB2312"/>
          <w:sz w:val="30"/>
          <w:szCs w:val="30"/>
        </w:rPr>
        <w:t>年支出与年初预算一致，达到预期绩效目标。经全面综合评价，该项目绩效自评优秀。</w:t>
      </w:r>
    </w:p>
    <w:p>
      <w:pPr>
        <w:numPr>
          <w:ilvl w:val="0"/>
          <w:numId w:val="0"/>
        </w:numPr>
        <w:spacing w:line="600" w:lineRule="exact"/>
        <w:ind w:firstLine="600" w:firstLineChars="200"/>
        <w:rPr>
          <w:rFonts w:hint="eastAsia" w:ascii="仿宋_GB2312" w:hAnsi="仿宋_GB2312" w:eastAsia="仿宋_GB2312" w:cs="仿宋_GB2312"/>
          <w:color w:val="333333"/>
          <w:sz w:val="30"/>
          <w:szCs w:val="30"/>
        </w:rPr>
      </w:pPr>
      <w:r>
        <w:rPr>
          <w:rFonts w:hint="eastAsia" w:ascii="仿宋_GB2312" w:eastAsia="仿宋_GB2312"/>
          <w:sz w:val="30"/>
          <w:szCs w:val="30"/>
          <w:lang w:val="en-US" w:eastAsia="zh-CN"/>
        </w:rPr>
        <w:t>7.</w:t>
      </w:r>
      <w:r>
        <w:rPr>
          <w:rFonts w:hint="eastAsia" w:ascii="仿宋_GB2312" w:eastAsia="仿宋_GB2312"/>
          <w:sz w:val="30"/>
          <w:szCs w:val="30"/>
        </w:rPr>
        <w:t>结果公开情况和应用打算</w:t>
      </w:r>
    </w:p>
    <w:p>
      <w:pPr>
        <w:numPr>
          <w:ilvl w:val="0"/>
          <w:numId w:val="0"/>
        </w:num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（1）针对本部门绩效自评中存在的问题，及时调整和优化本部门后续项目和以后年度预算支出的方向和结构，合理配置资源，加强财务管理。</w:t>
      </w:r>
    </w:p>
    <w:p>
      <w:pPr>
        <w:numPr>
          <w:ilvl w:val="0"/>
          <w:numId w:val="0"/>
        </w:num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rPr>
        <w:t>（2）建立激励与约束机制，强化评价结果在项目申报和预算编制中的有效应用。</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8.绩效自评工作的经验、问题和建议</w:t>
      </w:r>
    </w:p>
    <w:p>
      <w:pPr>
        <w:keepNext w:val="0"/>
        <w:keepLines w:val="0"/>
        <w:pageBreakBefore w:val="0"/>
        <w:kinsoku/>
        <w:wordWrap w:val="0"/>
        <w:overflowPunct/>
        <w:topLinePunct w:val="0"/>
        <w:autoSpaceDE/>
        <w:autoSpaceDN/>
        <w:bidi w:val="0"/>
        <w:spacing w:beforeAutospacing="0" w:afterAutospacing="0"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（1）绩效自评的工作经验</w:t>
      </w:r>
    </w:p>
    <w:p>
      <w:pPr>
        <w:keepNext w:val="0"/>
        <w:keepLines w:val="0"/>
        <w:pageBreakBefore w:val="0"/>
        <w:kinsoku/>
        <w:wordWrap w:val="0"/>
        <w:overflowPunct/>
        <w:topLinePunct w:val="0"/>
        <w:autoSpaceDE/>
        <w:autoSpaceDN/>
        <w:bidi w:val="0"/>
        <w:spacing w:beforeAutospacing="0" w:afterAutospacing="0"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强化认识，重视绩效自评工作。财政支出绩效评价是单位提高行政效能和理财水平的重要举措，必须加强组织领导，总结自评工作经验，严格落实绩效管理责任，才能保质保量完成绩效自评工作任务。强化质量，规范绩效自评工作</w:t>
      </w:r>
      <w:r>
        <w:rPr>
          <w:rFonts w:hint="eastAsia" w:ascii="仿宋_GB2312" w:hAnsi="仿宋_GB2312" w:eastAsia="仿宋_GB2312" w:cs="仿宋_GB2312"/>
          <w:color w:val="333333"/>
          <w:sz w:val="30"/>
          <w:szCs w:val="30"/>
          <w:lang w:eastAsia="zh-CN"/>
        </w:rPr>
        <w:t>。</w:t>
      </w:r>
      <w:r>
        <w:rPr>
          <w:rFonts w:hint="eastAsia" w:ascii="仿宋_GB2312" w:hAnsi="仿宋_GB2312" w:eastAsia="仿宋_GB2312" w:cs="仿宋_GB2312"/>
          <w:color w:val="333333"/>
          <w:sz w:val="30"/>
          <w:szCs w:val="30"/>
        </w:rPr>
        <w:t>只有通过建立科学、可量化的指标体系，认真收集整理评价基础数据资料，才能按要求完成绩效自评报告，真实反映资金使用效果。强化落实，按时完成绩效自评工作。 在预算管理过程中，要统筹安排好各个环节的工作，进一步加强财务和业务部门之间的参与协助力度，加强与各业务部门的沟通配合、培训和指导，才能按要求完成本部门绩效自评工作。</w:t>
      </w:r>
      <w:r>
        <w:rPr>
          <w:rFonts w:hint="eastAsia" w:ascii="仿宋_GB2312" w:hAnsi="仿宋_GB2312" w:eastAsia="仿宋_GB2312" w:cs="仿宋_GB2312"/>
          <w:sz w:val="30"/>
          <w:szCs w:val="30"/>
        </w:rPr>
        <w:t xml:space="preserve"> </w:t>
      </w:r>
    </w:p>
    <w:p>
      <w:pPr>
        <w:keepNext w:val="0"/>
        <w:keepLines w:val="0"/>
        <w:pageBreakBefore w:val="0"/>
        <w:widowControl w:val="0"/>
        <w:kinsoku/>
        <w:wordWrap w:val="0"/>
        <w:overflowPunct/>
        <w:topLinePunct w:val="0"/>
        <w:autoSpaceDE/>
        <w:autoSpaceDN/>
        <w:bidi w:val="0"/>
        <w:spacing w:beforeAutospacing="0" w:afterAutospacing="0" w:line="240" w:lineRule="auto"/>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（2）存在问题和建议</w:t>
      </w:r>
    </w:p>
    <w:p>
      <w:pPr>
        <w:keepNext w:val="0"/>
        <w:keepLines w:val="0"/>
        <w:pageBreakBefore w:val="0"/>
        <w:kinsoku/>
        <w:wordWrap w:val="0"/>
        <w:overflowPunct/>
        <w:topLinePunct w:val="0"/>
        <w:autoSpaceDE/>
        <w:autoSpaceDN/>
        <w:bidi w:val="0"/>
        <w:adjustRightInd w:val="0"/>
        <w:spacing w:beforeAutospacing="0" w:afterAutospacing="0" w:line="590" w:lineRule="exact"/>
        <w:ind w:firstLine="600" w:firstLineChars="200"/>
        <w:textAlignment w:val="auto"/>
        <w:rPr>
          <w:rFonts w:hint="eastAsia" w:ascii="仿宋_GB2312" w:eastAsia="仿宋_GB2312"/>
          <w:sz w:val="30"/>
          <w:szCs w:val="30"/>
        </w:rPr>
      </w:pPr>
      <w:r>
        <w:rPr>
          <w:rFonts w:hint="eastAsia" w:ascii="仿宋_GB2312" w:hAnsi="仿宋_GB2312" w:eastAsia="仿宋_GB2312" w:cs="仿宋_GB2312"/>
          <w:color w:val="333333"/>
          <w:sz w:val="30"/>
          <w:szCs w:val="30"/>
        </w:rPr>
        <w:t>保山市离退休干部活动中心的财政支出绩效管理工作还存在绩效目标申报不够全面，绩效指标量化不够，绩效评价手段和方法有待优化，绩效自评组织实施还不够规范等问题，在今后的工作中加以改进和完善，同时建议市财政局加强对部门财政支出绩效评价管理工作的培训和指导，促进提高部门绩效自评质量。</w:t>
      </w:r>
    </w:p>
    <w:p>
      <w:pPr>
        <w:numPr>
          <w:ilvl w:val="0"/>
          <w:numId w:val="0"/>
        </w:numPr>
        <w:spacing w:line="600" w:lineRule="exact"/>
        <w:ind w:leftChars="200"/>
        <w:rPr>
          <w:rFonts w:hint="eastAsia" w:ascii="仿宋_GB2312" w:eastAsia="仿宋_GB2312"/>
          <w:sz w:val="30"/>
          <w:szCs w:val="30"/>
        </w:rPr>
      </w:pPr>
      <w:r>
        <w:rPr>
          <w:rFonts w:hint="eastAsia" w:ascii="仿宋_GB2312" w:eastAsia="仿宋_GB2312"/>
          <w:sz w:val="30"/>
          <w:szCs w:val="30"/>
          <w:lang w:val="en-US" w:eastAsia="zh-CN"/>
        </w:rPr>
        <w:t>9.</w:t>
      </w:r>
      <w:r>
        <w:rPr>
          <w:rFonts w:hint="eastAsia" w:ascii="仿宋_GB2312" w:eastAsia="仿宋_GB2312"/>
          <w:sz w:val="30"/>
          <w:szCs w:val="30"/>
        </w:rPr>
        <w:t>其他需说明的问题</w:t>
      </w:r>
    </w:p>
    <w:p>
      <w:pPr>
        <w:numPr>
          <w:ilvl w:val="0"/>
          <w:numId w:val="0"/>
        </w:numPr>
        <w:spacing w:line="600" w:lineRule="exact"/>
        <w:ind w:leftChars="200"/>
        <w:rPr>
          <w:rFonts w:hint="eastAsia" w:ascii="仿宋_GB2312" w:eastAsia="仿宋_GB2312"/>
          <w:sz w:val="30"/>
          <w:szCs w:val="30"/>
          <w:lang w:val="en-US" w:eastAsia="zh-CN"/>
        </w:rPr>
      </w:pPr>
      <w:r>
        <w:rPr>
          <w:rFonts w:hint="eastAsia" w:ascii="仿宋_GB2312" w:eastAsia="仿宋_GB2312"/>
          <w:sz w:val="30"/>
          <w:szCs w:val="30"/>
          <w:lang w:val="en-US" w:eastAsia="zh-CN"/>
        </w:rPr>
        <w:t>无</w:t>
      </w:r>
    </w:p>
    <w:p>
      <w:pPr>
        <w:spacing w:line="600" w:lineRule="exact"/>
        <w:ind w:firstLine="300" w:firstLineChars="100"/>
        <w:rPr>
          <w:rFonts w:hint="eastAsia" w:ascii="仿宋_GB2312" w:eastAsia="仿宋_GB2312"/>
          <w:sz w:val="30"/>
          <w:szCs w:val="30"/>
        </w:rPr>
      </w:pPr>
      <w:r>
        <w:rPr>
          <w:rFonts w:hint="eastAsia" w:ascii="仿宋_GB2312" w:eastAsia="仿宋_GB2312"/>
          <w:sz w:val="30"/>
          <w:szCs w:val="30"/>
        </w:rPr>
        <w:t>项目二：</w:t>
      </w:r>
    </w:p>
    <w:p>
      <w:pPr>
        <w:numPr>
          <w:ilvl w:val="0"/>
          <w:numId w:val="0"/>
        </w:numPr>
        <w:spacing w:line="6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1.</w:t>
      </w:r>
      <w:r>
        <w:rPr>
          <w:rFonts w:hint="eastAsia" w:ascii="仿宋_GB2312" w:eastAsia="仿宋_GB2312"/>
          <w:color w:val="auto"/>
          <w:sz w:val="30"/>
          <w:szCs w:val="30"/>
        </w:rPr>
        <w:t>项目名称</w:t>
      </w:r>
    </w:p>
    <w:p>
      <w:pPr>
        <w:numPr>
          <w:ilvl w:val="0"/>
          <w:numId w:val="0"/>
        </w:numPr>
        <w:spacing w:line="600" w:lineRule="exact"/>
        <w:ind w:firstLine="600" w:firstLineChars="200"/>
        <w:rPr>
          <w:rFonts w:hint="eastAsia" w:ascii="仿宋_GB2312" w:eastAsia="仿宋_GB2312"/>
          <w:b/>
          <w:bCs/>
          <w:color w:val="auto"/>
          <w:sz w:val="32"/>
          <w:szCs w:val="32"/>
        </w:rPr>
      </w:pPr>
      <w:r>
        <w:rPr>
          <w:rFonts w:hint="eastAsia" w:ascii="仿宋_GB2312" w:eastAsia="仿宋_GB2312"/>
          <w:b w:val="0"/>
          <w:bCs w:val="0"/>
          <w:color w:val="auto"/>
          <w:sz w:val="30"/>
          <w:szCs w:val="30"/>
        </w:rPr>
        <w:t>老干</w:t>
      </w:r>
      <w:r>
        <w:rPr>
          <w:rFonts w:hint="eastAsia" w:ascii="仿宋_GB2312" w:eastAsia="仿宋_GB2312"/>
          <w:b w:val="0"/>
          <w:bCs w:val="0"/>
          <w:color w:val="auto"/>
          <w:sz w:val="30"/>
          <w:szCs w:val="30"/>
          <w:lang w:val="en-US" w:eastAsia="zh-CN"/>
        </w:rPr>
        <w:t>活动中心运维经费</w:t>
      </w:r>
      <w:r>
        <w:rPr>
          <w:rFonts w:hint="eastAsia" w:ascii="仿宋_GB2312" w:eastAsia="仿宋_GB2312"/>
          <w:b w:val="0"/>
          <w:bCs w:val="0"/>
          <w:color w:val="auto"/>
          <w:sz w:val="30"/>
          <w:szCs w:val="30"/>
        </w:rPr>
        <w:t>项目</w:t>
      </w:r>
    </w:p>
    <w:p>
      <w:pPr>
        <w:numPr>
          <w:ilvl w:val="0"/>
          <w:numId w:val="0"/>
        </w:numPr>
        <w:spacing w:line="6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2.</w:t>
      </w:r>
      <w:r>
        <w:rPr>
          <w:rFonts w:hint="eastAsia" w:ascii="仿宋_GB2312" w:eastAsia="仿宋_GB2312"/>
          <w:color w:val="auto"/>
          <w:sz w:val="30"/>
          <w:szCs w:val="30"/>
        </w:rPr>
        <w:t>项目基本情况</w:t>
      </w:r>
    </w:p>
    <w:p>
      <w:pPr>
        <w:numPr>
          <w:ilvl w:val="0"/>
          <w:numId w:val="0"/>
        </w:numPr>
        <w:spacing w:line="600" w:lineRule="exact"/>
        <w:ind w:firstLine="600" w:firstLineChars="200"/>
        <w:rPr>
          <w:rFonts w:hint="eastAsia" w:ascii="仿宋_GB2312" w:eastAsia="仿宋_GB2312"/>
          <w:color w:val="auto"/>
          <w:sz w:val="30"/>
          <w:szCs w:val="30"/>
          <w:lang w:val="en-US" w:eastAsia="zh-CN"/>
        </w:rPr>
      </w:pPr>
      <w:r>
        <w:rPr>
          <w:rFonts w:hint="eastAsia" w:ascii="仿宋_GB2312" w:hAnsi="仿宋_GB2312" w:eastAsia="仿宋_GB2312" w:cs="仿宋_GB2312"/>
          <w:color w:val="auto"/>
          <w:sz w:val="30"/>
          <w:szCs w:val="30"/>
        </w:rPr>
        <w:t>依据部门职责，</w:t>
      </w:r>
      <w:r>
        <w:rPr>
          <w:rFonts w:hint="eastAsia" w:ascii="仿宋_GB2312" w:hAnsi="仿宋_GB2312" w:eastAsia="仿宋_GB2312" w:cs="仿宋_GB2312"/>
          <w:color w:val="auto"/>
          <w:sz w:val="30"/>
          <w:szCs w:val="30"/>
          <w:lang w:val="en-US" w:eastAsia="zh-CN"/>
        </w:rPr>
        <w:t>保山市离退休干部</w:t>
      </w:r>
      <w:r>
        <w:rPr>
          <w:rFonts w:hint="eastAsia" w:ascii="仿宋_GB2312" w:hAnsi="仿宋_GB2312" w:eastAsia="仿宋_GB2312" w:cs="仿宋_GB2312"/>
          <w:color w:val="auto"/>
          <w:sz w:val="30"/>
          <w:szCs w:val="30"/>
        </w:rPr>
        <w:t>活动中心的主要工作是为老干部服务，为离退休干部提供各种活动场所。包括:健身按摩室、棋类（桥牌、麻将、围棋）乒乓球室、阅览室、武术室、高黎贡山合唱团，使活动中心成为思想性、娱乐性、健康性为一体的老干部活动场所。</w:t>
      </w:r>
    </w:p>
    <w:p>
      <w:pPr>
        <w:spacing w:line="6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3.项目绩效自评工作开展情况</w:t>
      </w:r>
    </w:p>
    <w:p>
      <w:pPr>
        <w:spacing w:line="6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前期准备</w:t>
      </w:r>
    </w:p>
    <w:p>
      <w:pPr>
        <w:keepNext w:val="0"/>
        <w:keepLines w:val="0"/>
        <w:pageBreakBefore w:val="0"/>
        <w:kinsoku/>
        <w:wordWrap w:val="0"/>
        <w:overflowPunct/>
        <w:topLinePunct w:val="0"/>
        <w:autoSpaceDE/>
        <w:autoSpaceDN/>
        <w:bidi w:val="0"/>
        <w:adjustRightInd w:val="0"/>
        <w:spacing w:beforeAutospacing="0" w:afterAutospacing="0" w:line="59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eastAsia="仿宋_GB2312"/>
          <w:color w:val="auto"/>
          <w:sz w:val="30"/>
          <w:szCs w:val="30"/>
        </w:rPr>
        <w:t>成立了财政支出绩效评价工作领导小组，统筹开展我单位的财政支出绩效自评工作。领导小组下设办公室，具体负责开展财政支出绩效自评工作的组织协调等工作</w:t>
      </w:r>
      <w:r>
        <w:rPr>
          <w:rFonts w:hint="eastAsia" w:ascii="仿宋_GB2312" w:eastAsia="仿宋_GB2312"/>
          <w:color w:val="auto"/>
          <w:sz w:val="30"/>
          <w:szCs w:val="30"/>
          <w:lang w:eastAsia="zh-CN"/>
        </w:rPr>
        <w:t>，</w:t>
      </w:r>
      <w:r>
        <w:rPr>
          <w:rFonts w:hint="eastAsia" w:ascii="仿宋_GB2312" w:eastAsia="仿宋_GB2312"/>
          <w:color w:val="auto"/>
          <w:sz w:val="30"/>
          <w:szCs w:val="30"/>
        </w:rPr>
        <w:t>下发开展财政支出绩效自评工作的通知，要求各科室报送各个项目资金使用情况，支出效果</w:t>
      </w:r>
      <w:r>
        <w:rPr>
          <w:rFonts w:hint="eastAsia" w:ascii="仿宋_GB2312" w:eastAsia="仿宋_GB2312"/>
          <w:color w:val="auto"/>
          <w:sz w:val="30"/>
          <w:szCs w:val="30"/>
          <w:lang w:eastAsia="zh-CN"/>
        </w:rPr>
        <w:t>，</w:t>
      </w:r>
      <w:r>
        <w:rPr>
          <w:rFonts w:hint="eastAsia" w:ascii="仿宋_GB2312" w:eastAsia="仿宋_GB2312"/>
          <w:color w:val="auto"/>
          <w:sz w:val="30"/>
          <w:szCs w:val="30"/>
        </w:rPr>
        <w:t>存在问题原因分析，整理各项目基础数据资料。</w:t>
      </w:r>
    </w:p>
    <w:p>
      <w:pPr>
        <w:pStyle w:val="15"/>
        <w:keepNext w:val="0"/>
        <w:keepLines w:val="0"/>
        <w:pageBreakBefore w:val="0"/>
        <w:shd w:val="clear" w:color="auto" w:fill="FFFFFF"/>
        <w:kinsoku/>
        <w:wordWrap w:val="0"/>
        <w:overflowPunct/>
        <w:topLinePunct w:val="0"/>
        <w:autoSpaceDE/>
        <w:autoSpaceDN/>
        <w:bidi w:val="0"/>
        <w:spacing w:before="0" w:beforeAutospacing="0" w:after="0" w:afterAutospacing="0" w:line="560" w:lineRule="exact"/>
        <w:ind w:firstLine="600" w:firstLineChars="200"/>
        <w:textAlignment w:val="auto"/>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组织实施</w:t>
      </w:r>
    </w:p>
    <w:p>
      <w:pPr>
        <w:spacing w:line="600" w:lineRule="exact"/>
        <w:ind w:firstLine="600" w:firstLineChars="20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财政支出绩效评价工作领导小组组织召开项目支出绩效自评会，讨论和研究项目的绩效目标完成情况，安排项目自评责任分工，责任到人。领导小组办公室加强与各业务部门的沟通配合，通过收集整理审计项目总体情况、各项目资金支出情况、绩效目标完成情况等信息，对项目绩效情况进行总体评价后，撰写自评报告反映资金使用效果。</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4.项目绩效实现情况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（1）项目资金情况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1 \* GB3 </w:instrText>
      </w:r>
      <w:r>
        <w:rPr>
          <w:rFonts w:ascii="仿宋_GB2312" w:eastAsia="仿宋_GB2312"/>
          <w:sz w:val="30"/>
          <w:szCs w:val="30"/>
        </w:rPr>
        <w:fldChar w:fldCharType="separate"/>
      </w:r>
      <w:r>
        <w:rPr>
          <w:rFonts w:hint="eastAsia" w:ascii="仿宋_GB2312" w:eastAsia="仿宋_GB2312"/>
          <w:sz w:val="30"/>
          <w:szCs w:val="30"/>
        </w:rPr>
        <w:t>①</w:t>
      </w:r>
      <w:r>
        <w:rPr>
          <w:rFonts w:hint="eastAsia" w:ascii="仿宋_GB2312" w:eastAsia="仿宋_GB2312"/>
          <w:sz w:val="30"/>
          <w:szCs w:val="30"/>
        </w:rPr>
        <w:fldChar w:fldCharType="end"/>
      </w:r>
      <w:r>
        <w:rPr>
          <w:rFonts w:hint="eastAsia" w:ascii="仿宋_GB2312" w:eastAsia="仿宋_GB2312"/>
          <w:sz w:val="30"/>
          <w:szCs w:val="30"/>
        </w:rPr>
        <w:t>项目资金到位情况。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该项目资金预算1</w:t>
      </w:r>
      <w:r>
        <w:rPr>
          <w:rFonts w:hint="eastAsia" w:ascii="仿宋_GB2312" w:eastAsia="仿宋_GB2312"/>
          <w:sz w:val="30"/>
          <w:szCs w:val="30"/>
          <w:lang w:val="en-US" w:eastAsia="zh-CN"/>
        </w:rPr>
        <w:t>0</w:t>
      </w:r>
      <w:r>
        <w:rPr>
          <w:rFonts w:hint="eastAsia" w:ascii="仿宋_GB2312" w:eastAsia="仿宋_GB2312"/>
          <w:sz w:val="30"/>
          <w:szCs w:val="30"/>
        </w:rPr>
        <w:t>0</w:t>
      </w:r>
      <w:r>
        <w:rPr>
          <w:rFonts w:hint="eastAsia" w:ascii="仿宋_GB2312" w:eastAsia="仿宋_GB2312"/>
          <w:sz w:val="30"/>
          <w:szCs w:val="30"/>
          <w:lang w:val="en-US" w:eastAsia="zh-CN"/>
        </w:rPr>
        <w:t>,</w:t>
      </w:r>
      <w:r>
        <w:rPr>
          <w:rFonts w:hint="eastAsia" w:ascii="仿宋_GB2312" w:eastAsia="仿宋_GB2312"/>
          <w:sz w:val="30"/>
          <w:szCs w:val="30"/>
        </w:rPr>
        <w:t>000.00元，实际到位1</w:t>
      </w:r>
      <w:r>
        <w:rPr>
          <w:rFonts w:hint="eastAsia" w:ascii="仿宋_GB2312" w:eastAsia="仿宋_GB2312"/>
          <w:sz w:val="30"/>
          <w:szCs w:val="30"/>
          <w:lang w:val="en-US" w:eastAsia="zh-CN"/>
        </w:rPr>
        <w:t>0</w:t>
      </w:r>
      <w:r>
        <w:rPr>
          <w:rFonts w:hint="eastAsia" w:ascii="仿宋_GB2312" w:eastAsia="仿宋_GB2312"/>
          <w:sz w:val="30"/>
          <w:szCs w:val="30"/>
        </w:rPr>
        <w:t>0</w:t>
      </w:r>
      <w:r>
        <w:rPr>
          <w:rFonts w:hint="eastAsia" w:ascii="仿宋_GB2312" w:eastAsia="仿宋_GB2312"/>
          <w:sz w:val="30"/>
          <w:szCs w:val="30"/>
          <w:lang w:val="en-US" w:eastAsia="zh-CN"/>
        </w:rPr>
        <w:t>,</w:t>
      </w:r>
      <w:r>
        <w:rPr>
          <w:rFonts w:hint="eastAsia" w:ascii="仿宋_GB2312" w:eastAsia="仿宋_GB2312"/>
          <w:sz w:val="30"/>
          <w:szCs w:val="30"/>
        </w:rPr>
        <w:t>000.00元。</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2 \* GB3 </w:instrText>
      </w:r>
      <w:r>
        <w:rPr>
          <w:rFonts w:ascii="仿宋_GB2312" w:eastAsia="仿宋_GB2312"/>
          <w:sz w:val="30"/>
          <w:szCs w:val="30"/>
        </w:rPr>
        <w:fldChar w:fldCharType="separate"/>
      </w:r>
      <w:r>
        <w:rPr>
          <w:rFonts w:hint="eastAsia" w:ascii="仿宋_GB2312" w:eastAsia="仿宋_GB2312"/>
          <w:sz w:val="30"/>
          <w:szCs w:val="30"/>
        </w:rPr>
        <w:t>②</w:t>
      </w:r>
      <w:r>
        <w:rPr>
          <w:rFonts w:hint="eastAsia" w:ascii="仿宋_GB2312" w:eastAsia="仿宋_GB2312"/>
          <w:sz w:val="30"/>
          <w:szCs w:val="30"/>
        </w:rPr>
        <w:fldChar w:fldCharType="end"/>
      </w:r>
      <w:r>
        <w:rPr>
          <w:rFonts w:hint="eastAsia" w:ascii="仿宋_GB2312" w:eastAsia="仿宋_GB2312"/>
          <w:sz w:val="30"/>
          <w:szCs w:val="30"/>
        </w:rPr>
        <w:t>项目资金执行情况。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截</w:t>
      </w:r>
      <w:r>
        <w:rPr>
          <w:rFonts w:hint="eastAsia" w:ascii="仿宋_GB2312" w:eastAsia="仿宋_GB2312"/>
          <w:sz w:val="30"/>
          <w:szCs w:val="30"/>
          <w:lang w:eastAsia="zh-CN"/>
        </w:rPr>
        <w:t>止</w:t>
      </w:r>
      <w:r>
        <w:rPr>
          <w:rFonts w:hint="eastAsia" w:ascii="仿宋_GB2312" w:eastAsia="仿宋_GB2312"/>
          <w:sz w:val="30"/>
          <w:szCs w:val="30"/>
        </w:rPr>
        <w:t>20</w:t>
      </w:r>
      <w:r>
        <w:rPr>
          <w:rFonts w:hint="eastAsia" w:ascii="仿宋_GB2312" w:eastAsia="仿宋_GB2312"/>
          <w:sz w:val="30"/>
          <w:szCs w:val="30"/>
          <w:lang w:val="en-US" w:eastAsia="zh-CN"/>
        </w:rPr>
        <w:t>20</w:t>
      </w:r>
      <w:r>
        <w:rPr>
          <w:rFonts w:hint="eastAsia" w:ascii="仿宋_GB2312" w:eastAsia="仿宋_GB2312"/>
          <w:sz w:val="30"/>
          <w:szCs w:val="30"/>
        </w:rPr>
        <w:t>年底，该项目资金全部使用完毕，执行率为100</w:t>
      </w:r>
      <w:r>
        <w:rPr>
          <w:rFonts w:hint="eastAsia" w:ascii="仿宋_GB2312" w:eastAsia="仿宋_GB2312"/>
          <w:sz w:val="30"/>
          <w:szCs w:val="30"/>
          <w:lang w:val="en-US" w:eastAsia="zh-CN"/>
        </w:rPr>
        <w:t>.00</w:t>
      </w:r>
      <w:r>
        <w:rPr>
          <w:rFonts w:hint="eastAsia" w:ascii="仿宋_GB2312" w:eastAsia="仿宋_GB2312"/>
          <w:sz w:val="30"/>
          <w:szCs w:val="30"/>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3 \* GB3 </w:instrText>
      </w:r>
      <w:r>
        <w:rPr>
          <w:rFonts w:ascii="仿宋_GB2312" w:eastAsia="仿宋_GB2312"/>
          <w:sz w:val="30"/>
          <w:szCs w:val="30"/>
        </w:rPr>
        <w:fldChar w:fldCharType="separate"/>
      </w:r>
      <w:r>
        <w:rPr>
          <w:rFonts w:hint="eastAsia" w:ascii="仿宋_GB2312" w:eastAsia="仿宋_GB2312"/>
          <w:sz w:val="30"/>
          <w:szCs w:val="30"/>
        </w:rPr>
        <w:t>③</w:t>
      </w:r>
      <w:r>
        <w:rPr>
          <w:rFonts w:hint="eastAsia" w:ascii="仿宋_GB2312" w:eastAsia="仿宋_GB2312"/>
          <w:sz w:val="30"/>
          <w:szCs w:val="30"/>
        </w:rPr>
        <w:fldChar w:fldCharType="end"/>
      </w:r>
      <w:r>
        <w:rPr>
          <w:rFonts w:hint="eastAsia" w:ascii="仿宋_GB2312" w:eastAsia="仿宋_GB2312"/>
          <w:sz w:val="30"/>
          <w:szCs w:val="30"/>
        </w:rPr>
        <w:t>项目资金管理情况。</w:t>
      </w:r>
    </w:p>
    <w:p>
      <w:pPr>
        <w:keepNext w:val="0"/>
        <w:keepLines w:val="0"/>
        <w:pageBreakBefore w:val="0"/>
        <w:kinsoku/>
        <w:wordWrap w:val="0"/>
        <w:overflowPunct/>
        <w:topLinePunct w:val="0"/>
        <w:autoSpaceDE/>
        <w:autoSpaceDN/>
        <w:bidi w:val="0"/>
        <w:adjustRightInd w:val="0"/>
        <w:spacing w:beforeAutospacing="0" w:afterAutospacing="0" w:line="59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在年度预算管理过程中，进一步强化资金的分配、使用、管理等关键环节的事前防范、事中控制、事后监督，努力提高项目资金配置效率。在制度建设方面，紧扣制度建设重点，围绕预算编制、预算执行、支付管理、监督保障等方面，结合机构独立设置、独立运转和部门自身建设，狠抓内部管理、不断建立完善了各项规章制度，建立用制度管人、管事、管财的长效机制，并在实际工作中不断健全完善管理办法和内控制度，认真贯彻执行，确保保资金使用的安全、合规。在预算执行管理方面，严格按照《保山市财政局关于进一步加强预算执行管理的通知》要求，切实履行预算管理职责，加强预算执行的监督管理，维护预算的严肃性。按照财政预算执行序时进度要求，定期通报预算执行进度情况，分析解决预算执行中存在的问题和困难，根据预算项目用途，确保专款专用，加快预算执行进度。</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（2）项目绩效指标完成情况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1 \* GB3 </w:instrText>
      </w:r>
      <w:r>
        <w:rPr>
          <w:rFonts w:ascii="仿宋_GB2312" w:eastAsia="仿宋_GB2312"/>
          <w:sz w:val="30"/>
          <w:szCs w:val="30"/>
        </w:rPr>
        <w:fldChar w:fldCharType="separate"/>
      </w:r>
      <w:r>
        <w:rPr>
          <w:rFonts w:hint="eastAsia" w:ascii="仿宋_GB2312" w:eastAsia="仿宋_GB2312"/>
          <w:sz w:val="30"/>
          <w:szCs w:val="30"/>
        </w:rPr>
        <w:t>①</w:t>
      </w:r>
      <w:r>
        <w:rPr>
          <w:rFonts w:hint="eastAsia" w:ascii="仿宋_GB2312" w:eastAsia="仿宋_GB2312"/>
          <w:sz w:val="30"/>
          <w:szCs w:val="30"/>
        </w:rPr>
        <w:fldChar w:fldCharType="end"/>
      </w:r>
      <w:r>
        <w:rPr>
          <w:rFonts w:hint="eastAsia" w:ascii="仿宋_GB2312" w:eastAsia="仿宋_GB2312"/>
          <w:sz w:val="30"/>
          <w:szCs w:val="30"/>
        </w:rPr>
        <w:t>产出指标完成情况。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产出指标下的成本指标</w:t>
      </w:r>
      <w:r>
        <w:rPr>
          <w:rFonts w:hint="eastAsia" w:ascii="仿宋_GB2312" w:eastAsia="仿宋_GB2312"/>
          <w:sz w:val="30"/>
          <w:szCs w:val="30"/>
          <w:lang w:eastAsia="zh-CN"/>
        </w:rPr>
        <w:t>—</w:t>
      </w:r>
      <w:r>
        <w:rPr>
          <w:rFonts w:hint="eastAsia" w:ascii="仿宋_GB2312" w:eastAsia="仿宋_GB2312"/>
          <w:sz w:val="30"/>
          <w:szCs w:val="30"/>
          <w:lang w:val="en-US" w:eastAsia="zh-CN"/>
        </w:rPr>
        <w:t>聘用人员工资：预计每月发放1次，全年发放12次</w:t>
      </w:r>
      <w:r>
        <w:rPr>
          <w:rFonts w:hint="eastAsia" w:ascii="仿宋_GB2312" w:eastAsia="仿宋_GB2312"/>
          <w:sz w:val="30"/>
          <w:szCs w:val="30"/>
        </w:rPr>
        <w:t>，实际</w:t>
      </w:r>
      <w:r>
        <w:rPr>
          <w:rFonts w:hint="eastAsia" w:ascii="仿宋_GB2312" w:eastAsia="仿宋_GB2312"/>
          <w:sz w:val="30"/>
          <w:szCs w:val="30"/>
          <w:lang w:val="en-US" w:eastAsia="zh-CN"/>
        </w:rPr>
        <w:t>支付12</w:t>
      </w:r>
      <w:r>
        <w:rPr>
          <w:rFonts w:hint="eastAsia" w:ascii="仿宋_GB2312" w:eastAsia="仿宋_GB2312"/>
          <w:sz w:val="30"/>
          <w:szCs w:val="30"/>
        </w:rPr>
        <w:t>次，</w:t>
      </w:r>
      <w:r>
        <w:rPr>
          <w:rFonts w:hint="eastAsia" w:ascii="仿宋_GB2312" w:eastAsia="仿宋_GB2312"/>
          <w:sz w:val="30"/>
          <w:szCs w:val="30"/>
          <w:lang w:val="en-US" w:eastAsia="zh-CN"/>
        </w:rPr>
        <w:t>共计支付90,000.00元，</w:t>
      </w:r>
      <w:r>
        <w:rPr>
          <w:rFonts w:hint="eastAsia" w:ascii="仿宋_GB2312" w:eastAsia="仿宋_GB2312"/>
          <w:sz w:val="30"/>
          <w:szCs w:val="30"/>
        </w:rPr>
        <w:t>完成率100</w:t>
      </w:r>
      <w:r>
        <w:rPr>
          <w:rFonts w:hint="eastAsia" w:ascii="仿宋_GB2312" w:eastAsia="仿宋_GB2312"/>
          <w:sz w:val="30"/>
          <w:szCs w:val="30"/>
          <w:lang w:val="en-US" w:eastAsia="zh-CN"/>
        </w:rPr>
        <w:t>.00</w:t>
      </w:r>
      <w:r>
        <w:rPr>
          <w:rFonts w:hint="eastAsia" w:ascii="仿宋_GB2312" w:eastAsia="仿宋_GB2312"/>
          <w:sz w:val="30"/>
          <w:szCs w:val="30"/>
        </w:rPr>
        <w:t>%</w:t>
      </w:r>
      <w:r>
        <w:rPr>
          <w:rFonts w:hint="eastAsia" w:ascii="仿宋_GB2312" w:eastAsia="仿宋_GB2312"/>
          <w:sz w:val="30"/>
          <w:szCs w:val="30"/>
          <w:lang w:eastAsia="zh-CN"/>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产出指标下的数量指标—</w:t>
      </w:r>
      <w:r>
        <w:rPr>
          <w:rFonts w:hint="eastAsia" w:ascii="仿宋_GB2312" w:eastAsia="仿宋_GB2312"/>
          <w:sz w:val="30"/>
          <w:szCs w:val="30"/>
          <w:lang w:eastAsia="zh-CN"/>
        </w:rPr>
        <w:t>办公费支出</w:t>
      </w:r>
      <w:r>
        <w:rPr>
          <w:rFonts w:hint="eastAsia" w:ascii="仿宋_GB2312" w:eastAsia="仿宋_GB2312"/>
          <w:sz w:val="30"/>
          <w:szCs w:val="30"/>
        </w:rPr>
        <w:t>：全年预计</w:t>
      </w:r>
      <w:r>
        <w:rPr>
          <w:rFonts w:hint="eastAsia" w:ascii="仿宋_GB2312" w:eastAsia="仿宋_GB2312"/>
          <w:sz w:val="30"/>
          <w:szCs w:val="30"/>
          <w:lang w:val="en-US" w:eastAsia="zh-CN"/>
        </w:rPr>
        <w:t>10,000.00元</w:t>
      </w:r>
      <w:r>
        <w:rPr>
          <w:rFonts w:hint="eastAsia" w:ascii="仿宋_GB2312" w:eastAsia="仿宋_GB2312"/>
          <w:sz w:val="30"/>
          <w:szCs w:val="30"/>
        </w:rPr>
        <w:t>，实际</w:t>
      </w:r>
      <w:r>
        <w:rPr>
          <w:rFonts w:hint="eastAsia" w:ascii="仿宋_GB2312" w:eastAsia="仿宋_GB2312"/>
          <w:sz w:val="30"/>
          <w:szCs w:val="30"/>
          <w:lang w:val="en-US" w:eastAsia="zh-CN"/>
        </w:rPr>
        <w:t>支付10,000.00元</w:t>
      </w:r>
      <w:r>
        <w:rPr>
          <w:rFonts w:hint="eastAsia" w:ascii="仿宋_GB2312" w:eastAsia="仿宋_GB2312"/>
          <w:sz w:val="30"/>
          <w:szCs w:val="30"/>
        </w:rPr>
        <w:t>，完成率100</w:t>
      </w:r>
      <w:r>
        <w:rPr>
          <w:rFonts w:hint="eastAsia" w:ascii="仿宋_GB2312" w:eastAsia="仿宋_GB2312"/>
          <w:sz w:val="30"/>
          <w:szCs w:val="30"/>
          <w:lang w:val="en-US" w:eastAsia="zh-CN"/>
        </w:rPr>
        <w:t>.00</w:t>
      </w:r>
      <w:r>
        <w:rPr>
          <w:rFonts w:hint="eastAsia" w:ascii="仿宋_GB2312" w:eastAsia="仿宋_GB2312"/>
          <w:sz w:val="30"/>
          <w:szCs w:val="30"/>
        </w:rPr>
        <w:t>%。</w:t>
      </w:r>
    </w:p>
    <w:p>
      <w:pPr>
        <w:spacing w:line="600" w:lineRule="exact"/>
        <w:ind w:firstLine="600" w:firstLineChars="200"/>
        <w:rPr>
          <w:rFonts w:hint="eastAsia" w:ascii="仿宋_GB2312" w:eastAsia="仿宋_GB2312"/>
          <w:sz w:val="30"/>
          <w:szCs w:val="30"/>
          <w:lang w:eastAsia="zh-CN"/>
        </w:rPr>
      </w:pPr>
      <w:r>
        <w:rPr>
          <w:rFonts w:hint="eastAsia" w:ascii="仿宋_GB2312" w:eastAsia="仿宋_GB2312"/>
          <w:sz w:val="30"/>
          <w:szCs w:val="30"/>
        </w:rPr>
        <w:t>产出指标下的</w:t>
      </w:r>
      <w:r>
        <w:rPr>
          <w:rFonts w:hint="eastAsia" w:ascii="仿宋_GB2312" w:eastAsia="仿宋_GB2312"/>
          <w:sz w:val="30"/>
          <w:szCs w:val="30"/>
          <w:lang w:val="en-US" w:eastAsia="zh-CN"/>
        </w:rPr>
        <w:t>时效</w:t>
      </w:r>
      <w:r>
        <w:rPr>
          <w:rFonts w:hint="eastAsia" w:ascii="仿宋_GB2312" w:eastAsia="仿宋_GB2312"/>
          <w:sz w:val="30"/>
          <w:szCs w:val="30"/>
        </w:rPr>
        <w:t>指标—</w:t>
      </w:r>
      <w:r>
        <w:rPr>
          <w:rFonts w:hint="eastAsia" w:ascii="仿宋_GB2312" w:eastAsia="仿宋_GB2312"/>
          <w:sz w:val="30"/>
          <w:szCs w:val="30"/>
          <w:lang w:val="en-US" w:eastAsia="zh-CN"/>
        </w:rPr>
        <w:t>工作计划按时完成</w:t>
      </w:r>
      <w:r>
        <w:rPr>
          <w:rFonts w:hint="eastAsia" w:ascii="仿宋_GB2312" w:eastAsia="仿宋_GB2312"/>
          <w:sz w:val="30"/>
          <w:szCs w:val="30"/>
        </w:rPr>
        <w:t>：</w:t>
      </w:r>
      <w:r>
        <w:rPr>
          <w:rFonts w:hint="eastAsia" w:ascii="仿宋_GB2312" w:eastAsia="仿宋_GB2312"/>
          <w:sz w:val="30"/>
          <w:szCs w:val="30"/>
          <w:lang w:val="en-US" w:eastAsia="zh-CN"/>
        </w:rPr>
        <w:t>聘用人员工资预计每月发放1次，全年发放12次</w:t>
      </w:r>
      <w:r>
        <w:rPr>
          <w:rFonts w:hint="eastAsia" w:ascii="仿宋_GB2312" w:eastAsia="仿宋_GB2312"/>
          <w:sz w:val="30"/>
          <w:szCs w:val="30"/>
        </w:rPr>
        <w:t>，实际</w:t>
      </w:r>
      <w:r>
        <w:rPr>
          <w:rFonts w:hint="eastAsia" w:ascii="仿宋_GB2312" w:eastAsia="仿宋_GB2312"/>
          <w:sz w:val="30"/>
          <w:szCs w:val="30"/>
          <w:lang w:val="en-US" w:eastAsia="zh-CN"/>
        </w:rPr>
        <w:t>支付12</w:t>
      </w:r>
      <w:r>
        <w:rPr>
          <w:rFonts w:hint="eastAsia" w:ascii="仿宋_GB2312" w:eastAsia="仿宋_GB2312"/>
          <w:sz w:val="30"/>
          <w:szCs w:val="30"/>
        </w:rPr>
        <w:t>次，完成率100</w:t>
      </w:r>
      <w:r>
        <w:rPr>
          <w:rFonts w:hint="eastAsia" w:ascii="仿宋_GB2312" w:eastAsia="仿宋_GB2312"/>
          <w:sz w:val="30"/>
          <w:szCs w:val="30"/>
          <w:lang w:val="en-US" w:eastAsia="zh-CN"/>
        </w:rPr>
        <w:t>.00</w:t>
      </w:r>
      <w:r>
        <w:rPr>
          <w:rFonts w:hint="eastAsia" w:ascii="仿宋_GB2312" w:eastAsia="仿宋_GB2312"/>
          <w:sz w:val="30"/>
          <w:szCs w:val="30"/>
        </w:rPr>
        <w:t>%</w:t>
      </w:r>
      <w:r>
        <w:rPr>
          <w:rFonts w:hint="eastAsia" w:ascii="仿宋_GB2312" w:eastAsia="仿宋_GB2312"/>
          <w:sz w:val="30"/>
          <w:szCs w:val="30"/>
          <w:lang w:eastAsia="zh-CN"/>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产出指标下的</w:t>
      </w:r>
      <w:r>
        <w:rPr>
          <w:rFonts w:hint="eastAsia" w:ascii="仿宋_GB2312" w:eastAsia="仿宋_GB2312"/>
          <w:sz w:val="30"/>
          <w:szCs w:val="30"/>
          <w:lang w:val="en-US" w:eastAsia="zh-CN"/>
        </w:rPr>
        <w:t>时效</w:t>
      </w:r>
      <w:r>
        <w:rPr>
          <w:rFonts w:hint="eastAsia" w:ascii="仿宋_GB2312" w:eastAsia="仿宋_GB2312"/>
          <w:sz w:val="30"/>
          <w:szCs w:val="30"/>
        </w:rPr>
        <w:t>指标—</w:t>
      </w:r>
      <w:r>
        <w:rPr>
          <w:rFonts w:hint="eastAsia" w:ascii="仿宋_GB2312" w:eastAsia="仿宋_GB2312"/>
          <w:sz w:val="30"/>
          <w:szCs w:val="30"/>
          <w:lang w:val="en-US" w:eastAsia="zh-CN"/>
        </w:rPr>
        <w:t>预计执行进度</w:t>
      </w:r>
      <w:r>
        <w:rPr>
          <w:rFonts w:hint="eastAsia" w:ascii="仿宋_GB2312" w:eastAsia="仿宋_GB2312"/>
          <w:sz w:val="30"/>
          <w:szCs w:val="30"/>
        </w:rPr>
        <w:t>：</w:t>
      </w:r>
      <w:r>
        <w:rPr>
          <w:rFonts w:hint="eastAsia" w:ascii="仿宋_GB2312" w:eastAsia="仿宋_GB2312"/>
          <w:sz w:val="30"/>
          <w:szCs w:val="30"/>
          <w:lang w:val="en-US" w:eastAsia="zh-CN"/>
        </w:rPr>
        <w:t>不滞后于预算执行进度，按时</w:t>
      </w:r>
      <w:r>
        <w:rPr>
          <w:rFonts w:hint="eastAsia" w:ascii="仿宋_GB2312" w:eastAsia="仿宋_GB2312"/>
          <w:sz w:val="30"/>
          <w:szCs w:val="30"/>
        </w:rPr>
        <w:t>完成率100</w:t>
      </w:r>
      <w:r>
        <w:rPr>
          <w:rFonts w:hint="eastAsia" w:ascii="仿宋_GB2312" w:eastAsia="仿宋_GB2312"/>
          <w:sz w:val="30"/>
          <w:szCs w:val="30"/>
          <w:lang w:val="en-US" w:eastAsia="zh-CN"/>
        </w:rPr>
        <w:t>.00</w:t>
      </w:r>
      <w:r>
        <w:rPr>
          <w:rFonts w:hint="eastAsia" w:ascii="仿宋_GB2312" w:eastAsia="仿宋_GB2312"/>
          <w:sz w:val="30"/>
          <w:szCs w:val="30"/>
        </w:rPr>
        <w:t>%</w:t>
      </w:r>
      <w:r>
        <w:rPr>
          <w:rFonts w:hint="eastAsia" w:ascii="仿宋_GB2312" w:eastAsia="仿宋_GB2312"/>
          <w:sz w:val="30"/>
          <w:szCs w:val="30"/>
          <w:lang w:eastAsia="zh-CN"/>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2 \* GB3 </w:instrText>
      </w:r>
      <w:r>
        <w:rPr>
          <w:rFonts w:ascii="仿宋_GB2312" w:eastAsia="仿宋_GB2312"/>
          <w:sz w:val="30"/>
          <w:szCs w:val="30"/>
        </w:rPr>
        <w:fldChar w:fldCharType="separate"/>
      </w:r>
      <w:r>
        <w:rPr>
          <w:rFonts w:hint="eastAsia" w:ascii="仿宋_GB2312" w:eastAsia="仿宋_GB2312"/>
          <w:sz w:val="30"/>
          <w:szCs w:val="30"/>
        </w:rPr>
        <w:t>②</w:t>
      </w:r>
      <w:r>
        <w:rPr>
          <w:rFonts w:hint="eastAsia" w:ascii="仿宋_GB2312" w:eastAsia="仿宋_GB2312"/>
          <w:sz w:val="30"/>
          <w:szCs w:val="30"/>
        </w:rPr>
        <w:fldChar w:fldCharType="end"/>
      </w:r>
      <w:r>
        <w:rPr>
          <w:rFonts w:hint="eastAsia" w:ascii="仿宋_GB2312" w:eastAsia="仿宋_GB2312"/>
          <w:sz w:val="30"/>
          <w:szCs w:val="30"/>
        </w:rPr>
        <w:t>效益指标完成情况。</w:t>
      </w:r>
    </w:p>
    <w:p>
      <w:pPr>
        <w:keepNext w:val="0"/>
        <w:keepLines w:val="0"/>
        <w:pageBreakBefore w:val="0"/>
        <w:kinsoku/>
        <w:wordWrap w:val="0"/>
        <w:overflowPunct/>
        <w:topLinePunct w:val="0"/>
        <w:autoSpaceDE/>
        <w:autoSpaceDN/>
        <w:bidi w:val="0"/>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效益指标下的社会效益指标目标—做好各项管理服务工作：全年预计指标100</w:t>
      </w:r>
      <w:r>
        <w:rPr>
          <w:rFonts w:hint="eastAsia" w:ascii="仿宋_GB2312" w:hAnsi="仿宋_GB2312" w:eastAsia="仿宋_GB2312" w:cs="仿宋_GB2312"/>
          <w:color w:val="auto"/>
          <w:sz w:val="30"/>
          <w:szCs w:val="30"/>
          <w:lang w:val="en-US" w:eastAsia="zh-CN"/>
        </w:rPr>
        <w:t>.00</w:t>
      </w:r>
      <w:r>
        <w:rPr>
          <w:rFonts w:hint="eastAsia" w:ascii="仿宋_GB2312" w:hAnsi="仿宋_GB2312" w:eastAsia="仿宋_GB2312" w:cs="仿宋_GB2312"/>
          <w:color w:val="auto"/>
          <w:sz w:val="30"/>
          <w:szCs w:val="30"/>
        </w:rPr>
        <w:t>%，实际完成指标100</w:t>
      </w:r>
      <w:r>
        <w:rPr>
          <w:rFonts w:hint="eastAsia" w:ascii="仿宋_GB2312" w:hAnsi="仿宋_GB2312" w:eastAsia="仿宋_GB2312" w:cs="仿宋_GB2312"/>
          <w:color w:val="auto"/>
          <w:sz w:val="30"/>
          <w:szCs w:val="30"/>
          <w:lang w:val="en-US" w:eastAsia="zh-CN"/>
        </w:rPr>
        <w:t>.00</w:t>
      </w:r>
      <w:r>
        <w:rPr>
          <w:rFonts w:hint="eastAsia" w:ascii="仿宋_GB2312" w:hAnsi="仿宋_GB2312" w:eastAsia="仿宋_GB2312" w:cs="仿宋_GB2312"/>
          <w:color w:val="auto"/>
          <w:sz w:val="30"/>
          <w:szCs w:val="30"/>
        </w:rPr>
        <w:t>%。</w:t>
      </w:r>
    </w:p>
    <w:p>
      <w:pPr>
        <w:keepNext w:val="0"/>
        <w:keepLines w:val="0"/>
        <w:pageBreakBefore w:val="0"/>
        <w:kinsoku/>
        <w:wordWrap w:val="0"/>
        <w:overflowPunct/>
        <w:topLinePunct w:val="0"/>
        <w:autoSpaceDE/>
        <w:autoSpaceDN/>
        <w:bidi w:val="0"/>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效益指标下的社会效益指标目标—建立完善各项规章制度：全年预计指标100</w:t>
      </w:r>
      <w:r>
        <w:rPr>
          <w:rFonts w:hint="eastAsia" w:ascii="仿宋_GB2312" w:hAnsi="仿宋_GB2312" w:eastAsia="仿宋_GB2312" w:cs="仿宋_GB2312"/>
          <w:color w:val="auto"/>
          <w:sz w:val="30"/>
          <w:szCs w:val="30"/>
          <w:lang w:val="en-US" w:eastAsia="zh-CN"/>
        </w:rPr>
        <w:t>.00</w:t>
      </w:r>
      <w:r>
        <w:rPr>
          <w:rFonts w:hint="eastAsia" w:ascii="仿宋_GB2312" w:hAnsi="仿宋_GB2312" w:eastAsia="仿宋_GB2312" w:cs="仿宋_GB2312"/>
          <w:color w:val="auto"/>
          <w:sz w:val="30"/>
          <w:szCs w:val="30"/>
        </w:rPr>
        <w:t>%，实际完成指标100</w:t>
      </w:r>
      <w:r>
        <w:rPr>
          <w:rFonts w:hint="eastAsia" w:ascii="仿宋_GB2312" w:hAnsi="仿宋_GB2312" w:eastAsia="仿宋_GB2312" w:cs="仿宋_GB2312"/>
          <w:color w:val="auto"/>
          <w:sz w:val="30"/>
          <w:szCs w:val="30"/>
          <w:lang w:val="en-US" w:eastAsia="zh-CN"/>
        </w:rPr>
        <w:t>.00</w:t>
      </w:r>
      <w:r>
        <w:rPr>
          <w:rFonts w:hint="eastAsia" w:ascii="仿宋_GB2312" w:hAnsi="仿宋_GB2312" w:eastAsia="仿宋_GB2312" w:cs="仿宋_GB2312"/>
          <w:color w:val="auto"/>
          <w:sz w:val="30"/>
          <w:szCs w:val="30"/>
        </w:rPr>
        <w:t>%。</w:t>
      </w:r>
    </w:p>
    <w:p>
      <w:pPr>
        <w:keepNext w:val="0"/>
        <w:keepLines w:val="0"/>
        <w:pageBreakBefore w:val="0"/>
        <w:kinsoku/>
        <w:wordWrap w:val="0"/>
        <w:overflowPunct/>
        <w:topLinePunct w:val="0"/>
        <w:autoSpaceDE/>
        <w:autoSpaceDN/>
        <w:bidi w:val="0"/>
        <w:spacing w:beforeAutospacing="0" w:afterAutospacing="0"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效益指标下的经济效益指标—提高老干部活动人数：全年预计参加活动指标3</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00人，实际完成</w:t>
      </w:r>
      <w:r>
        <w:rPr>
          <w:rFonts w:hint="eastAsia" w:ascii="仿宋_GB2312" w:hAnsi="仿宋_GB2312" w:eastAsia="仿宋_GB2312" w:cs="仿宋_GB2312"/>
          <w:color w:val="auto"/>
          <w:sz w:val="30"/>
          <w:szCs w:val="30"/>
          <w:lang w:val="en-US" w:eastAsia="zh-CN"/>
        </w:rPr>
        <w:t>40</w:t>
      </w:r>
      <w:r>
        <w:rPr>
          <w:rFonts w:hint="eastAsia" w:ascii="仿宋_GB2312" w:hAnsi="仿宋_GB2312" w:eastAsia="仿宋_GB2312" w:cs="仿宋_GB2312"/>
          <w:color w:val="auto"/>
          <w:sz w:val="30"/>
          <w:szCs w:val="30"/>
        </w:rPr>
        <w:t>00人。</w:t>
      </w:r>
    </w:p>
    <w:p>
      <w:pPr>
        <w:spacing w:line="600" w:lineRule="exact"/>
        <w:ind w:firstLine="600" w:firstLineChars="200"/>
        <w:rPr>
          <w:rFonts w:hint="eastAsia" w:ascii="仿宋_GB2312" w:eastAsia="仿宋_GB2312"/>
          <w:color w:val="FF0000"/>
          <w:sz w:val="30"/>
          <w:szCs w:val="30"/>
        </w:rPr>
      </w:pPr>
      <w:r>
        <w:rPr>
          <w:rFonts w:hint="eastAsia" w:ascii="仿宋_GB2312" w:hAnsi="仿宋_GB2312" w:eastAsia="仿宋_GB2312" w:cs="仿宋_GB2312"/>
          <w:color w:val="auto"/>
          <w:sz w:val="30"/>
          <w:szCs w:val="30"/>
        </w:rPr>
        <w:t>效益指标下的社会效益指标目标</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可持续影响率：全年预计指标100</w:t>
      </w:r>
      <w:r>
        <w:rPr>
          <w:rFonts w:hint="eastAsia" w:ascii="仿宋_GB2312" w:hAnsi="仿宋_GB2312" w:eastAsia="仿宋_GB2312" w:cs="仿宋_GB2312"/>
          <w:color w:val="auto"/>
          <w:sz w:val="30"/>
          <w:szCs w:val="30"/>
          <w:lang w:val="en-US" w:eastAsia="zh-CN"/>
        </w:rPr>
        <w:t>.00</w:t>
      </w:r>
      <w:r>
        <w:rPr>
          <w:rFonts w:hint="eastAsia" w:ascii="仿宋_GB2312" w:hAnsi="仿宋_GB2312" w:eastAsia="仿宋_GB2312" w:cs="仿宋_GB2312"/>
          <w:color w:val="auto"/>
          <w:sz w:val="30"/>
          <w:szCs w:val="30"/>
        </w:rPr>
        <w:t>%，实际完成指标100</w:t>
      </w:r>
      <w:r>
        <w:rPr>
          <w:rFonts w:hint="eastAsia" w:ascii="仿宋_GB2312" w:hAnsi="仿宋_GB2312" w:eastAsia="仿宋_GB2312" w:cs="仿宋_GB2312"/>
          <w:color w:val="auto"/>
          <w:sz w:val="30"/>
          <w:szCs w:val="30"/>
          <w:lang w:val="en-US" w:eastAsia="zh-CN"/>
        </w:rPr>
        <w:t>.00</w:t>
      </w:r>
      <w:r>
        <w:rPr>
          <w:rFonts w:hint="eastAsia" w:ascii="仿宋_GB2312" w:hAnsi="仿宋_GB2312" w:eastAsia="仿宋_GB2312" w:cs="仿宋_GB2312"/>
          <w:color w:val="auto"/>
          <w:sz w:val="30"/>
          <w:szCs w:val="30"/>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3 \* GB3 </w:instrText>
      </w:r>
      <w:r>
        <w:rPr>
          <w:rFonts w:ascii="仿宋_GB2312" w:eastAsia="仿宋_GB2312"/>
          <w:sz w:val="30"/>
          <w:szCs w:val="30"/>
        </w:rPr>
        <w:fldChar w:fldCharType="separate"/>
      </w:r>
      <w:r>
        <w:rPr>
          <w:rFonts w:hint="eastAsia" w:ascii="仿宋_GB2312" w:eastAsia="仿宋_GB2312"/>
          <w:sz w:val="30"/>
          <w:szCs w:val="30"/>
        </w:rPr>
        <w:t>③</w:t>
      </w:r>
      <w:r>
        <w:rPr>
          <w:rFonts w:hint="eastAsia" w:ascii="仿宋_GB2312" w:eastAsia="仿宋_GB2312"/>
          <w:sz w:val="30"/>
          <w:szCs w:val="30"/>
        </w:rPr>
        <w:fldChar w:fldCharType="end"/>
      </w:r>
      <w:r>
        <w:rPr>
          <w:rFonts w:hint="eastAsia" w:ascii="仿宋_GB2312" w:eastAsia="仿宋_GB2312"/>
          <w:sz w:val="30"/>
          <w:szCs w:val="30"/>
        </w:rPr>
        <w:t>满意度指标完成情况。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满意度指标下的服务对象满意指标</w:t>
      </w:r>
      <w:r>
        <w:rPr>
          <w:rFonts w:hint="eastAsia" w:ascii="仿宋_GB2312" w:eastAsia="仿宋_GB2312"/>
          <w:sz w:val="30"/>
          <w:szCs w:val="30"/>
          <w:lang w:eastAsia="zh-CN"/>
        </w:rPr>
        <w:t>—</w:t>
      </w:r>
      <w:r>
        <w:rPr>
          <w:rFonts w:hint="eastAsia" w:ascii="仿宋_GB2312" w:eastAsia="仿宋_GB2312"/>
          <w:sz w:val="30"/>
          <w:szCs w:val="30"/>
        </w:rPr>
        <w:t>服务对象满意率：满意率100</w:t>
      </w:r>
      <w:r>
        <w:rPr>
          <w:rFonts w:hint="eastAsia" w:ascii="仿宋_GB2312" w:eastAsia="仿宋_GB2312"/>
          <w:sz w:val="30"/>
          <w:szCs w:val="30"/>
          <w:lang w:val="en-US" w:eastAsia="zh-CN"/>
        </w:rPr>
        <w:t>.00</w:t>
      </w:r>
      <w:r>
        <w:rPr>
          <w:rFonts w:hint="eastAsia" w:ascii="仿宋_GB2312" w:eastAsia="仿宋_GB2312"/>
          <w:sz w:val="30"/>
          <w:szCs w:val="30"/>
        </w:rPr>
        <w:t>%，实际满意率100</w:t>
      </w:r>
      <w:r>
        <w:rPr>
          <w:rFonts w:hint="eastAsia" w:ascii="仿宋_GB2312" w:eastAsia="仿宋_GB2312"/>
          <w:sz w:val="30"/>
          <w:szCs w:val="30"/>
          <w:lang w:val="en-US" w:eastAsia="zh-CN"/>
        </w:rPr>
        <w:t>.00</w:t>
      </w:r>
      <w:r>
        <w:rPr>
          <w:rFonts w:hint="eastAsia" w:ascii="仿宋_GB2312" w:eastAsia="仿宋_GB2312"/>
          <w:sz w:val="30"/>
          <w:szCs w:val="30"/>
        </w:rPr>
        <w:t>%。</w:t>
      </w:r>
    </w:p>
    <w:p>
      <w:pPr>
        <w:numPr>
          <w:ilvl w:val="0"/>
          <w:numId w:val="0"/>
        </w:num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5.</w:t>
      </w:r>
      <w:r>
        <w:rPr>
          <w:rFonts w:hint="eastAsia" w:ascii="仿宋_GB2312" w:eastAsia="仿宋_GB2312"/>
          <w:sz w:val="30"/>
          <w:szCs w:val="30"/>
        </w:rPr>
        <w:t>绩效目标未完成原因和下一步改进措施</w:t>
      </w:r>
    </w:p>
    <w:p>
      <w:pPr>
        <w:numPr>
          <w:ilvl w:val="0"/>
          <w:numId w:val="0"/>
        </w:numPr>
        <w:spacing w:line="600" w:lineRule="exact"/>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无</w:t>
      </w:r>
    </w:p>
    <w:p>
      <w:pPr>
        <w:numPr>
          <w:ilvl w:val="0"/>
          <w:numId w:val="0"/>
        </w:num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6.</w:t>
      </w:r>
      <w:r>
        <w:rPr>
          <w:rFonts w:hint="eastAsia" w:ascii="仿宋_GB2312" w:eastAsia="仿宋_GB2312"/>
          <w:sz w:val="30"/>
          <w:szCs w:val="30"/>
        </w:rPr>
        <w:t>绩效自评结果</w:t>
      </w:r>
    </w:p>
    <w:p>
      <w:pPr>
        <w:numPr>
          <w:ilvl w:val="0"/>
          <w:numId w:val="0"/>
        </w:numPr>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rPr>
        <w:t>该项目20</w:t>
      </w:r>
      <w:r>
        <w:rPr>
          <w:rFonts w:hint="eastAsia" w:ascii="仿宋_GB2312" w:eastAsia="仿宋_GB2312"/>
          <w:sz w:val="30"/>
          <w:szCs w:val="30"/>
          <w:lang w:val="en-US" w:eastAsia="zh-CN"/>
        </w:rPr>
        <w:t>20</w:t>
      </w:r>
      <w:r>
        <w:rPr>
          <w:rFonts w:hint="eastAsia" w:ascii="仿宋_GB2312" w:eastAsia="仿宋_GB2312"/>
          <w:sz w:val="30"/>
          <w:szCs w:val="30"/>
        </w:rPr>
        <w:t>年支出与年初预算一致，达到预期绩效目标。经全面综合评价，该项目绩效自评优秀。</w:t>
      </w:r>
    </w:p>
    <w:p>
      <w:pPr>
        <w:numPr>
          <w:ilvl w:val="0"/>
          <w:numId w:val="0"/>
        </w:numPr>
        <w:spacing w:line="600" w:lineRule="exact"/>
        <w:ind w:firstLine="600" w:firstLineChars="200"/>
        <w:rPr>
          <w:rFonts w:hint="eastAsia" w:ascii="仿宋_GB2312" w:hAnsi="仿宋_GB2312" w:eastAsia="仿宋_GB2312" w:cs="仿宋_GB2312"/>
          <w:color w:val="333333"/>
          <w:sz w:val="30"/>
          <w:szCs w:val="30"/>
        </w:rPr>
      </w:pPr>
      <w:r>
        <w:rPr>
          <w:rFonts w:hint="eastAsia" w:ascii="仿宋_GB2312" w:eastAsia="仿宋_GB2312"/>
          <w:sz w:val="30"/>
          <w:szCs w:val="30"/>
          <w:lang w:val="en-US" w:eastAsia="zh-CN"/>
        </w:rPr>
        <w:t>7.</w:t>
      </w:r>
      <w:r>
        <w:rPr>
          <w:rFonts w:hint="eastAsia" w:ascii="仿宋_GB2312" w:eastAsia="仿宋_GB2312"/>
          <w:sz w:val="30"/>
          <w:szCs w:val="30"/>
        </w:rPr>
        <w:t>结果公开情况和应用打算</w:t>
      </w:r>
    </w:p>
    <w:p>
      <w:pPr>
        <w:numPr>
          <w:ilvl w:val="0"/>
          <w:numId w:val="0"/>
        </w:num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（1）针对本部门绩效自评中存在的问题，及时调整和优化本部门后续项目和以后年度预算支出的方向和结构，合理配置资源，加强财务管理。</w:t>
      </w:r>
    </w:p>
    <w:p>
      <w:pPr>
        <w:numPr>
          <w:ilvl w:val="0"/>
          <w:numId w:val="0"/>
        </w:num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rPr>
        <w:t>（2）建立激励与约束机制，强化评价结果在项目申报和预算编制中的有效应用。</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8.绩效自评工作的经验、问题和建议</w:t>
      </w:r>
    </w:p>
    <w:p>
      <w:pPr>
        <w:keepNext w:val="0"/>
        <w:keepLines w:val="0"/>
        <w:pageBreakBefore w:val="0"/>
        <w:kinsoku/>
        <w:wordWrap w:val="0"/>
        <w:overflowPunct/>
        <w:topLinePunct w:val="0"/>
        <w:autoSpaceDE/>
        <w:autoSpaceDN/>
        <w:bidi w:val="0"/>
        <w:spacing w:beforeAutospacing="0" w:afterAutospacing="0"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（1）绩效自评的工作经验</w:t>
      </w:r>
    </w:p>
    <w:p>
      <w:pPr>
        <w:keepNext w:val="0"/>
        <w:keepLines w:val="0"/>
        <w:pageBreakBefore w:val="0"/>
        <w:kinsoku/>
        <w:wordWrap w:val="0"/>
        <w:overflowPunct/>
        <w:topLinePunct w:val="0"/>
        <w:autoSpaceDE/>
        <w:autoSpaceDN/>
        <w:bidi w:val="0"/>
        <w:spacing w:beforeAutospacing="0" w:afterAutospacing="0"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强化认识，重视绩效自评工作。财政支出绩效评价是单位提高行政效能和理财水平的重要举措，必须加强组织领导，总结自评工作经验，严格落实绩效管理责任，才能保质保量完成绩效自评工作任务。强化质量，规范绩效自评工作。只有通过建立科学、可量化的指标体系，认真收集整理评价基础数据资料，才能按要求完成绩效自评报告，真实反映资金使用效果。强化落实，按时完成绩效自评工作。在预算管理过程中，要统筹安排好各个环节的工作，进一步加强财务和业务部门之间的参与协助力度，加强与各业务部门的沟通配合、培训和指导，才能按要求完成本部门绩效自评工作。 </w:t>
      </w:r>
    </w:p>
    <w:p>
      <w:pPr>
        <w:keepNext w:val="0"/>
        <w:keepLines w:val="0"/>
        <w:pageBreakBefore w:val="0"/>
        <w:widowControl w:val="0"/>
        <w:kinsoku/>
        <w:wordWrap w:val="0"/>
        <w:overflowPunct/>
        <w:topLinePunct w:val="0"/>
        <w:autoSpaceDE/>
        <w:autoSpaceDN/>
        <w:bidi w:val="0"/>
        <w:spacing w:beforeAutospacing="0" w:afterAutospacing="0" w:line="240" w:lineRule="auto"/>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（2）存在问题和建议</w:t>
      </w:r>
    </w:p>
    <w:p>
      <w:pPr>
        <w:keepNext w:val="0"/>
        <w:keepLines w:val="0"/>
        <w:pageBreakBefore w:val="0"/>
        <w:widowControl w:val="0"/>
        <w:kinsoku/>
        <w:wordWrap w:val="0"/>
        <w:overflowPunct/>
        <w:topLinePunct w:val="0"/>
        <w:autoSpaceDE/>
        <w:autoSpaceDN/>
        <w:bidi w:val="0"/>
        <w:spacing w:beforeAutospacing="0" w:afterAutospacing="0" w:line="240" w:lineRule="auto"/>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山市离退休干部活动中心的财政支出绩效管理工作还存在绩效目标申报不够全面，绩效指标量化不够，绩效评价手段和方法有待优化，绩效自评组织实施还不够规范等问题，在今后的工作中加以改进和完善，同时建议市财政局加强对部门财政支出绩效评价管理工作的培训和指导，促进提高部门绩效自评质量。</w:t>
      </w:r>
    </w:p>
    <w:p>
      <w:pPr>
        <w:numPr>
          <w:ilvl w:val="0"/>
          <w:numId w:val="0"/>
        </w:num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9.</w:t>
      </w:r>
      <w:r>
        <w:rPr>
          <w:rFonts w:hint="eastAsia" w:ascii="仿宋_GB2312" w:eastAsia="仿宋_GB2312"/>
          <w:sz w:val="30"/>
          <w:szCs w:val="30"/>
        </w:rPr>
        <w:t>其他需说明的问题</w:t>
      </w:r>
    </w:p>
    <w:p>
      <w:pPr>
        <w:numPr>
          <w:ilvl w:val="0"/>
          <w:numId w:val="0"/>
        </w:num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无</w:t>
      </w:r>
    </w:p>
    <w:p>
      <w:pPr>
        <w:numPr>
          <w:ilvl w:val="0"/>
          <w:numId w:val="0"/>
        </w:numPr>
        <w:spacing w:line="600" w:lineRule="exact"/>
        <w:ind w:firstLine="300" w:firstLineChars="100"/>
        <w:rPr>
          <w:rFonts w:hint="eastAsia" w:ascii="仿宋_GB2312" w:eastAsia="仿宋_GB2312"/>
          <w:sz w:val="30"/>
          <w:szCs w:val="30"/>
        </w:rPr>
      </w:pPr>
      <w:r>
        <w:rPr>
          <w:rFonts w:hint="eastAsia" w:ascii="仿宋_GB2312" w:eastAsia="仿宋_GB2312"/>
          <w:sz w:val="30"/>
          <w:szCs w:val="30"/>
        </w:rPr>
        <w:t>项目三：</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项目名称</w:t>
      </w:r>
    </w:p>
    <w:p>
      <w:pPr>
        <w:numPr>
          <w:ilvl w:val="0"/>
          <w:numId w:val="0"/>
        </w:numPr>
        <w:spacing w:line="600" w:lineRule="exact"/>
        <w:ind w:firstLine="600" w:firstLineChars="200"/>
        <w:rPr>
          <w:rFonts w:hint="eastAsia" w:ascii="仿宋_GB2312" w:eastAsia="仿宋_GB2312"/>
          <w:sz w:val="30"/>
          <w:szCs w:val="30"/>
        </w:rPr>
      </w:pPr>
      <w:r>
        <w:rPr>
          <w:rFonts w:hint="eastAsia" w:ascii="仿宋_GB2312" w:hAnsi="仿宋_GB2312" w:eastAsia="仿宋_GB2312" w:cs="仿宋_GB2312"/>
          <w:bCs/>
          <w:sz w:val="30"/>
          <w:szCs w:val="30"/>
        </w:rPr>
        <w:t>老干部桥牌活动及比赛补助</w:t>
      </w:r>
    </w:p>
    <w:p>
      <w:pPr>
        <w:numPr>
          <w:ilvl w:val="0"/>
          <w:numId w:val="0"/>
        </w:num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项目基本情况</w:t>
      </w:r>
    </w:p>
    <w:p>
      <w:pPr>
        <w:numPr>
          <w:ilvl w:val="0"/>
          <w:numId w:val="0"/>
        </w:num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rPr>
        <w:t>依据部门职责，20</w:t>
      </w:r>
      <w:r>
        <w:rPr>
          <w:rFonts w:hint="eastAsia" w:ascii="仿宋_GB2312" w:eastAsia="仿宋_GB2312"/>
          <w:sz w:val="30"/>
          <w:szCs w:val="30"/>
          <w:lang w:val="en-US" w:eastAsia="zh-CN"/>
        </w:rPr>
        <w:t>20</w:t>
      </w:r>
      <w:r>
        <w:rPr>
          <w:rFonts w:hint="eastAsia" w:ascii="仿宋_GB2312" w:eastAsia="仿宋_GB2312"/>
          <w:sz w:val="30"/>
          <w:szCs w:val="30"/>
        </w:rPr>
        <w:t>年我单位总体绩效目的是活动中心</w:t>
      </w:r>
      <w:r>
        <w:rPr>
          <w:rFonts w:hint="eastAsia" w:ascii="仿宋_GB2312" w:eastAsia="仿宋_GB2312"/>
          <w:color w:val="auto"/>
          <w:sz w:val="30"/>
          <w:szCs w:val="30"/>
        </w:rPr>
        <w:t>的主要工作是为老干部服务，为离退休干部提供各种活动场所。包括:健</w:t>
      </w:r>
      <w:r>
        <w:rPr>
          <w:rFonts w:hint="eastAsia" w:ascii="仿宋_GB2312" w:eastAsia="仿宋_GB2312"/>
          <w:sz w:val="30"/>
          <w:szCs w:val="30"/>
        </w:rPr>
        <w:t>身按摩室、棋类（桥牌、麻将、围棋）乒乓球室、阅览室、武术室、高黎贡山合唱团，使活动中心成为</w:t>
      </w:r>
      <w:bookmarkStart w:id="8" w:name="_GoBack"/>
      <w:bookmarkEnd w:id="8"/>
      <w:r>
        <w:rPr>
          <w:rFonts w:hint="eastAsia" w:ascii="仿宋_GB2312" w:eastAsia="仿宋_GB2312"/>
          <w:sz w:val="30"/>
          <w:szCs w:val="30"/>
        </w:rPr>
        <w:t>思想性、娱乐性、健康性为一体的老干部活动场所。</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3.项目绩效自评工作开展情况</w:t>
      </w:r>
    </w:p>
    <w:p>
      <w:pPr>
        <w:keepNext w:val="0"/>
        <w:keepLines w:val="0"/>
        <w:pageBreakBefore w:val="0"/>
        <w:kinsoku/>
        <w:wordWrap w:val="0"/>
        <w:overflowPunct/>
        <w:topLinePunct w:val="0"/>
        <w:autoSpaceDE/>
        <w:autoSpaceDN/>
        <w:bidi w:val="0"/>
        <w:adjustRightInd w:val="0"/>
        <w:spacing w:beforeAutospacing="0" w:afterAutospacing="0" w:line="59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前期准备</w:t>
      </w:r>
    </w:p>
    <w:p>
      <w:pPr>
        <w:keepNext w:val="0"/>
        <w:keepLines w:val="0"/>
        <w:pageBreakBefore w:val="0"/>
        <w:kinsoku/>
        <w:wordWrap w:val="0"/>
        <w:overflowPunct/>
        <w:topLinePunct w:val="0"/>
        <w:autoSpaceDE/>
        <w:autoSpaceDN/>
        <w:bidi w:val="0"/>
        <w:adjustRightInd w:val="0"/>
        <w:spacing w:beforeAutospacing="0" w:afterAutospacing="0" w:line="59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eastAsia="仿宋_GB2312"/>
          <w:sz w:val="30"/>
          <w:szCs w:val="30"/>
        </w:rPr>
        <w:t>成立了财政支出绩效评价工作领导小组，统筹开展我单位的财政支出绩效自评工作。领导小组下设办公室，具体负责开展财政支出绩效自评工作的组织协调等工作</w:t>
      </w:r>
      <w:r>
        <w:rPr>
          <w:rFonts w:hint="eastAsia" w:ascii="仿宋_GB2312" w:eastAsia="仿宋_GB2312"/>
          <w:sz w:val="30"/>
          <w:szCs w:val="30"/>
          <w:lang w:eastAsia="zh-CN"/>
        </w:rPr>
        <w:t>，</w:t>
      </w:r>
      <w:r>
        <w:rPr>
          <w:rFonts w:hint="eastAsia" w:ascii="仿宋_GB2312" w:eastAsia="仿宋_GB2312"/>
          <w:sz w:val="30"/>
          <w:szCs w:val="30"/>
        </w:rPr>
        <w:t>下发开展财政支出绩效自评工作的通知，要求各科室报送各个项目资金使用情况，支出效果</w:t>
      </w:r>
      <w:r>
        <w:rPr>
          <w:rFonts w:hint="eastAsia" w:ascii="仿宋_GB2312" w:eastAsia="仿宋_GB2312"/>
          <w:sz w:val="30"/>
          <w:szCs w:val="30"/>
          <w:lang w:eastAsia="zh-CN"/>
        </w:rPr>
        <w:t>，</w:t>
      </w:r>
      <w:r>
        <w:rPr>
          <w:rFonts w:hint="eastAsia" w:ascii="仿宋_GB2312" w:eastAsia="仿宋_GB2312"/>
          <w:sz w:val="30"/>
          <w:szCs w:val="30"/>
        </w:rPr>
        <w:t>存在问题以及原因分析，整理各项目基础数据资料。</w:t>
      </w:r>
    </w:p>
    <w:p>
      <w:pPr>
        <w:pStyle w:val="15"/>
        <w:keepNext w:val="0"/>
        <w:keepLines w:val="0"/>
        <w:pageBreakBefore w:val="0"/>
        <w:shd w:val="clear" w:color="auto" w:fill="FFFFFF"/>
        <w:kinsoku/>
        <w:wordWrap w:val="0"/>
        <w:overflowPunct/>
        <w:topLinePunct w:val="0"/>
        <w:autoSpaceDE/>
        <w:autoSpaceDN/>
        <w:bidi w:val="0"/>
        <w:spacing w:before="0" w:beforeAutospacing="0" w:after="0" w:afterAutospacing="0" w:line="560" w:lineRule="exact"/>
        <w:ind w:firstLine="600" w:firstLineChars="200"/>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组织实施</w:t>
      </w:r>
    </w:p>
    <w:p>
      <w:pPr>
        <w:spacing w:line="600" w:lineRule="exact"/>
        <w:ind w:firstLine="600" w:firstLineChars="200"/>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财政支出绩效评价工作领导小组组织召开项目支出绩效自评会，讨论和研究项目的绩效目标完成情况，安排项目自评责任分工，责任到人。领导小组办公室加强与各业务部门的沟通配合，通过收集整理审计项目总体情况、各项目资金支出情况、绩效目标完成情况等信息，对项目绩效情况进行总体评价后，撰写自评报告反映资金使用效果。</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4.项目绩效实现情况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（1）项目资金情况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1 \* GB3 </w:instrText>
      </w:r>
      <w:r>
        <w:rPr>
          <w:rFonts w:ascii="仿宋_GB2312" w:eastAsia="仿宋_GB2312"/>
          <w:sz w:val="30"/>
          <w:szCs w:val="30"/>
        </w:rPr>
        <w:fldChar w:fldCharType="separate"/>
      </w:r>
      <w:r>
        <w:rPr>
          <w:rFonts w:hint="eastAsia" w:ascii="仿宋_GB2312" w:eastAsia="仿宋_GB2312"/>
          <w:sz w:val="30"/>
          <w:szCs w:val="30"/>
        </w:rPr>
        <w:t>①</w:t>
      </w:r>
      <w:r>
        <w:rPr>
          <w:rFonts w:hint="eastAsia" w:ascii="仿宋_GB2312" w:eastAsia="仿宋_GB2312"/>
          <w:sz w:val="30"/>
          <w:szCs w:val="30"/>
        </w:rPr>
        <w:fldChar w:fldCharType="end"/>
      </w:r>
      <w:r>
        <w:rPr>
          <w:rFonts w:hint="eastAsia" w:ascii="仿宋_GB2312" w:eastAsia="仿宋_GB2312"/>
          <w:sz w:val="30"/>
          <w:szCs w:val="30"/>
        </w:rPr>
        <w:t>项目资金到位情况。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该项目资金预算</w:t>
      </w:r>
      <w:r>
        <w:rPr>
          <w:rFonts w:hint="eastAsia" w:ascii="仿宋_GB2312" w:eastAsia="仿宋_GB2312"/>
          <w:sz w:val="30"/>
          <w:szCs w:val="30"/>
          <w:lang w:val="en-US" w:eastAsia="zh-CN"/>
        </w:rPr>
        <w:t>5</w:t>
      </w:r>
      <w:r>
        <w:rPr>
          <w:rFonts w:hint="eastAsia" w:ascii="仿宋_GB2312" w:eastAsia="仿宋_GB2312"/>
          <w:sz w:val="30"/>
          <w:szCs w:val="30"/>
        </w:rPr>
        <w:t>0</w:t>
      </w:r>
      <w:r>
        <w:rPr>
          <w:rFonts w:hint="eastAsia" w:ascii="仿宋_GB2312" w:eastAsia="仿宋_GB2312"/>
          <w:sz w:val="30"/>
          <w:szCs w:val="30"/>
          <w:lang w:val="en-US" w:eastAsia="zh-CN"/>
        </w:rPr>
        <w:t>,</w:t>
      </w:r>
      <w:r>
        <w:rPr>
          <w:rFonts w:hint="eastAsia" w:ascii="仿宋_GB2312" w:eastAsia="仿宋_GB2312"/>
          <w:sz w:val="30"/>
          <w:szCs w:val="30"/>
        </w:rPr>
        <w:t>000.00元，实际到位</w:t>
      </w:r>
      <w:r>
        <w:rPr>
          <w:rFonts w:hint="eastAsia" w:ascii="仿宋_GB2312" w:eastAsia="仿宋_GB2312"/>
          <w:sz w:val="30"/>
          <w:szCs w:val="30"/>
          <w:lang w:val="en-US" w:eastAsia="zh-CN"/>
        </w:rPr>
        <w:t>5</w:t>
      </w:r>
      <w:r>
        <w:rPr>
          <w:rFonts w:hint="eastAsia" w:ascii="仿宋_GB2312" w:eastAsia="仿宋_GB2312"/>
          <w:sz w:val="30"/>
          <w:szCs w:val="30"/>
        </w:rPr>
        <w:t>0</w:t>
      </w:r>
      <w:r>
        <w:rPr>
          <w:rFonts w:hint="eastAsia" w:ascii="仿宋_GB2312" w:eastAsia="仿宋_GB2312"/>
          <w:sz w:val="30"/>
          <w:szCs w:val="30"/>
          <w:lang w:val="en-US" w:eastAsia="zh-CN"/>
        </w:rPr>
        <w:t>,</w:t>
      </w:r>
      <w:r>
        <w:rPr>
          <w:rFonts w:hint="eastAsia" w:ascii="仿宋_GB2312" w:eastAsia="仿宋_GB2312"/>
          <w:sz w:val="30"/>
          <w:szCs w:val="30"/>
        </w:rPr>
        <w:t>000.00元。</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2 \* GB3 </w:instrText>
      </w:r>
      <w:r>
        <w:rPr>
          <w:rFonts w:ascii="仿宋_GB2312" w:eastAsia="仿宋_GB2312"/>
          <w:sz w:val="30"/>
          <w:szCs w:val="30"/>
        </w:rPr>
        <w:fldChar w:fldCharType="separate"/>
      </w:r>
      <w:r>
        <w:rPr>
          <w:rFonts w:hint="eastAsia" w:ascii="仿宋_GB2312" w:eastAsia="仿宋_GB2312"/>
          <w:sz w:val="30"/>
          <w:szCs w:val="30"/>
        </w:rPr>
        <w:t>②</w:t>
      </w:r>
      <w:r>
        <w:rPr>
          <w:rFonts w:hint="eastAsia" w:ascii="仿宋_GB2312" w:eastAsia="仿宋_GB2312"/>
          <w:sz w:val="30"/>
          <w:szCs w:val="30"/>
        </w:rPr>
        <w:fldChar w:fldCharType="end"/>
      </w:r>
      <w:r>
        <w:rPr>
          <w:rFonts w:hint="eastAsia" w:ascii="仿宋_GB2312" w:eastAsia="仿宋_GB2312"/>
          <w:sz w:val="30"/>
          <w:szCs w:val="30"/>
        </w:rPr>
        <w:t>项目资金执行情况。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截止20</w:t>
      </w:r>
      <w:r>
        <w:rPr>
          <w:rFonts w:hint="eastAsia" w:ascii="仿宋_GB2312" w:eastAsia="仿宋_GB2312"/>
          <w:sz w:val="30"/>
          <w:szCs w:val="30"/>
          <w:lang w:val="en-US" w:eastAsia="zh-CN"/>
        </w:rPr>
        <w:t>20</w:t>
      </w:r>
      <w:r>
        <w:rPr>
          <w:rFonts w:hint="eastAsia" w:ascii="仿宋_GB2312" w:eastAsia="仿宋_GB2312"/>
          <w:sz w:val="30"/>
          <w:szCs w:val="30"/>
        </w:rPr>
        <w:t>年底，该项目资金全部使用完毕，执行率为100</w:t>
      </w:r>
      <w:r>
        <w:rPr>
          <w:rFonts w:hint="eastAsia" w:ascii="仿宋_GB2312" w:eastAsia="仿宋_GB2312"/>
          <w:sz w:val="30"/>
          <w:szCs w:val="30"/>
          <w:lang w:val="en-US" w:eastAsia="zh-CN"/>
        </w:rPr>
        <w:t>.00</w:t>
      </w:r>
      <w:r>
        <w:rPr>
          <w:rFonts w:hint="eastAsia" w:ascii="仿宋_GB2312" w:eastAsia="仿宋_GB2312"/>
          <w:sz w:val="30"/>
          <w:szCs w:val="30"/>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3 \* GB3 </w:instrText>
      </w:r>
      <w:r>
        <w:rPr>
          <w:rFonts w:ascii="仿宋_GB2312" w:eastAsia="仿宋_GB2312"/>
          <w:sz w:val="30"/>
          <w:szCs w:val="30"/>
        </w:rPr>
        <w:fldChar w:fldCharType="separate"/>
      </w:r>
      <w:r>
        <w:rPr>
          <w:rFonts w:hint="eastAsia" w:ascii="仿宋_GB2312" w:eastAsia="仿宋_GB2312"/>
          <w:sz w:val="30"/>
          <w:szCs w:val="30"/>
        </w:rPr>
        <w:t>③</w:t>
      </w:r>
      <w:r>
        <w:rPr>
          <w:rFonts w:hint="eastAsia" w:ascii="仿宋_GB2312" w:eastAsia="仿宋_GB2312"/>
          <w:sz w:val="30"/>
          <w:szCs w:val="30"/>
        </w:rPr>
        <w:fldChar w:fldCharType="end"/>
      </w:r>
      <w:r>
        <w:rPr>
          <w:rFonts w:hint="eastAsia" w:ascii="仿宋_GB2312" w:eastAsia="仿宋_GB2312"/>
          <w:sz w:val="30"/>
          <w:szCs w:val="30"/>
        </w:rPr>
        <w:t>项目资金管理情况。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在年度预算管理过程中，进一步强化资金的分配、使用、管理等关键环节的事前防范、事中控制、事后监督，努力提高项目资金配置效率。在制度建设方面，紧扣制度建设重点，围绕预算编制、预算执行、支付管理、监督保障等方面，结合机构独立设置、独立运转和部门自身建设，狠抓内部管理、不断建立完善了各项规章制度，建立用制度管人、管事、管财的长效机制，并在实际工作中不断健全完善管理办法和内控制度，认真贯彻执行，确保保资金使用的安全、合规。在预算执行管理方面，严格按照《保山市财政局关于进一步加强预算执行管理的通知》要求，切实履行预算管理职责，加强预算执行的监督管理，维护预算的严肃性。按照财政预算执行序时进度要求，定期通报预算执行进度情况，分析解决预算执行中存在的问题和困难，根据预算项目用途，确保专款专用，加快预算执行进度。</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（2）项目绩效指标完成情况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1 \* GB3 </w:instrText>
      </w:r>
      <w:r>
        <w:rPr>
          <w:rFonts w:ascii="仿宋_GB2312" w:eastAsia="仿宋_GB2312"/>
          <w:sz w:val="30"/>
          <w:szCs w:val="30"/>
        </w:rPr>
        <w:fldChar w:fldCharType="separate"/>
      </w:r>
      <w:r>
        <w:rPr>
          <w:rFonts w:hint="eastAsia" w:ascii="仿宋_GB2312" w:eastAsia="仿宋_GB2312"/>
          <w:sz w:val="30"/>
          <w:szCs w:val="30"/>
        </w:rPr>
        <w:t>①</w:t>
      </w:r>
      <w:r>
        <w:rPr>
          <w:rFonts w:hint="eastAsia" w:ascii="仿宋_GB2312" w:eastAsia="仿宋_GB2312"/>
          <w:sz w:val="30"/>
          <w:szCs w:val="30"/>
        </w:rPr>
        <w:fldChar w:fldCharType="end"/>
      </w:r>
      <w:r>
        <w:rPr>
          <w:rFonts w:hint="eastAsia" w:ascii="仿宋_GB2312" w:eastAsia="仿宋_GB2312"/>
          <w:sz w:val="30"/>
          <w:szCs w:val="30"/>
        </w:rPr>
        <w:t>产出指标完成情况。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产出指标下的数量指标</w:t>
      </w:r>
      <w:r>
        <w:rPr>
          <w:rFonts w:hint="eastAsia" w:ascii="仿宋_GB2312" w:eastAsia="仿宋_GB2312"/>
          <w:sz w:val="30"/>
          <w:szCs w:val="30"/>
          <w:lang w:eastAsia="zh-CN"/>
        </w:rPr>
        <w:t>—</w:t>
      </w:r>
      <w:r>
        <w:rPr>
          <w:rFonts w:hint="eastAsia" w:ascii="仿宋_GB2312" w:eastAsia="仿宋_GB2312"/>
          <w:sz w:val="30"/>
          <w:szCs w:val="30"/>
          <w:lang w:val="en-US" w:eastAsia="zh-CN"/>
        </w:rPr>
        <w:t>半年赛</w:t>
      </w:r>
      <w:r>
        <w:rPr>
          <w:rFonts w:hint="eastAsia" w:ascii="仿宋_GB2312" w:eastAsia="仿宋_GB2312"/>
          <w:sz w:val="30"/>
          <w:szCs w:val="30"/>
        </w:rPr>
        <w:t>：全年预计</w:t>
      </w:r>
      <w:r>
        <w:rPr>
          <w:rFonts w:hint="eastAsia" w:ascii="仿宋_GB2312" w:eastAsia="仿宋_GB2312"/>
          <w:sz w:val="30"/>
          <w:szCs w:val="30"/>
          <w:lang w:val="en-US" w:eastAsia="zh-CN"/>
        </w:rPr>
        <w:t>6次活动，奖金、纪念奖预计每次不超过5,000.00元，</w:t>
      </w:r>
      <w:r>
        <w:rPr>
          <w:rFonts w:hint="eastAsia" w:ascii="仿宋_GB2312" w:eastAsia="仿宋_GB2312"/>
          <w:sz w:val="30"/>
          <w:szCs w:val="30"/>
        </w:rPr>
        <w:t>实际支付</w:t>
      </w:r>
      <w:r>
        <w:rPr>
          <w:rFonts w:hint="eastAsia" w:ascii="仿宋_GB2312" w:eastAsia="仿宋_GB2312"/>
          <w:sz w:val="30"/>
          <w:szCs w:val="30"/>
          <w:lang w:val="en-US" w:eastAsia="zh-CN"/>
        </w:rPr>
        <w:t>每次不超过5,000.00</w:t>
      </w:r>
      <w:r>
        <w:rPr>
          <w:rFonts w:hint="eastAsia" w:ascii="仿宋_GB2312" w:eastAsia="仿宋_GB2312"/>
          <w:sz w:val="30"/>
          <w:szCs w:val="30"/>
        </w:rPr>
        <w:t>元，完成率100</w:t>
      </w:r>
      <w:r>
        <w:rPr>
          <w:rFonts w:hint="eastAsia" w:ascii="仿宋_GB2312" w:eastAsia="仿宋_GB2312"/>
          <w:sz w:val="30"/>
          <w:szCs w:val="30"/>
          <w:lang w:val="en-US" w:eastAsia="zh-CN"/>
        </w:rPr>
        <w:t>.00</w:t>
      </w:r>
      <w:r>
        <w:rPr>
          <w:rFonts w:hint="eastAsia" w:ascii="仿宋_GB2312" w:eastAsia="仿宋_GB2312"/>
          <w:sz w:val="30"/>
          <w:szCs w:val="30"/>
        </w:rPr>
        <w:t>%。</w:t>
      </w:r>
    </w:p>
    <w:p>
      <w:p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rPr>
        <w:t>产出指标下的数量指标—</w:t>
      </w:r>
      <w:r>
        <w:rPr>
          <w:rFonts w:hint="eastAsia" w:ascii="仿宋_GB2312" w:eastAsia="仿宋_GB2312"/>
          <w:sz w:val="30"/>
          <w:szCs w:val="30"/>
          <w:lang w:val="en-US" w:eastAsia="zh-CN"/>
        </w:rPr>
        <w:t>全年赛</w:t>
      </w:r>
      <w:r>
        <w:rPr>
          <w:rFonts w:hint="eastAsia" w:ascii="仿宋_GB2312" w:eastAsia="仿宋_GB2312"/>
          <w:sz w:val="30"/>
          <w:szCs w:val="30"/>
        </w:rPr>
        <w:t>：全年预计</w:t>
      </w:r>
      <w:r>
        <w:rPr>
          <w:rFonts w:hint="eastAsia" w:ascii="仿宋_GB2312" w:eastAsia="仿宋_GB2312"/>
          <w:sz w:val="30"/>
          <w:szCs w:val="30"/>
          <w:lang w:val="en-US" w:eastAsia="zh-CN"/>
        </w:rPr>
        <w:t>6次活动，奖金、纪念奖预计每次不超过5,000.00元，</w:t>
      </w:r>
      <w:r>
        <w:rPr>
          <w:rFonts w:hint="eastAsia" w:ascii="仿宋_GB2312" w:eastAsia="仿宋_GB2312"/>
          <w:sz w:val="30"/>
          <w:szCs w:val="30"/>
        </w:rPr>
        <w:t>实际支付</w:t>
      </w:r>
      <w:r>
        <w:rPr>
          <w:rFonts w:hint="eastAsia" w:ascii="仿宋_GB2312" w:eastAsia="仿宋_GB2312"/>
          <w:sz w:val="30"/>
          <w:szCs w:val="30"/>
          <w:lang w:val="en-US" w:eastAsia="zh-CN"/>
        </w:rPr>
        <w:t>每次不超过5,000.00</w:t>
      </w:r>
      <w:r>
        <w:rPr>
          <w:rFonts w:hint="eastAsia" w:ascii="仿宋_GB2312" w:eastAsia="仿宋_GB2312"/>
          <w:sz w:val="30"/>
          <w:szCs w:val="30"/>
        </w:rPr>
        <w:t>元，</w:t>
      </w:r>
      <w:r>
        <w:rPr>
          <w:rFonts w:hint="eastAsia" w:ascii="仿宋_GB2312" w:eastAsia="仿宋_GB2312"/>
          <w:sz w:val="30"/>
          <w:szCs w:val="30"/>
          <w:lang w:val="en-US" w:eastAsia="zh-CN"/>
        </w:rPr>
        <w:t>完成率100.00%。</w:t>
      </w:r>
    </w:p>
    <w:p>
      <w:p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产出指标下的时效指标—活动计划按时完成：每年总结经验两次，完成率100.00%。</w:t>
      </w:r>
    </w:p>
    <w:p>
      <w:p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产出指标下的时效指标—预计执行进度：不滞后于预算执行进度，按时完成率100.00%。</w:t>
      </w:r>
    </w:p>
    <w:p>
      <w:p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产出指标下的成本指标—每项工作开展经费支出：严格控制不超预算，完成率100.00%。</w:t>
      </w:r>
    </w:p>
    <w:p>
      <w:p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产出指标下的成本指标—购置专用材料、奖品预计各支出费用50,000.00元，实际支出费用50,000.00元，完成率100.00%。</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2 \* GB3 </w:instrText>
      </w:r>
      <w:r>
        <w:rPr>
          <w:rFonts w:ascii="仿宋_GB2312" w:eastAsia="仿宋_GB2312"/>
          <w:sz w:val="30"/>
          <w:szCs w:val="30"/>
        </w:rPr>
        <w:fldChar w:fldCharType="separate"/>
      </w:r>
      <w:r>
        <w:rPr>
          <w:rFonts w:hint="eastAsia" w:ascii="仿宋_GB2312" w:eastAsia="仿宋_GB2312"/>
          <w:sz w:val="30"/>
          <w:szCs w:val="30"/>
        </w:rPr>
        <w:t>②</w:t>
      </w:r>
      <w:r>
        <w:rPr>
          <w:rFonts w:hint="eastAsia" w:ascii="仿宋_GB2312" w:eastAsia="仿宋_GB2312"/>
          <w:sz w:val="30"/>
          <w:szCs w:val="30"/>
        </w:rPr>
        <w:fldChar w:fldCharType="end"/>
      </w:r>
      <w:r>
        <w:rPr>
          <w:rFonts w:hint="eastAsia" w:ascii="仿宋_GB2312" w:eastAsia="仿宋_GB2312"/>
          <w:sz w:val="30"/>
          <w:szCs w:val="30"/>
        </w:rPr>
        <w:t>效益指标完成情况。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效益指标下的社会效益指标目标—做好各项管理服务工作：全年预计指标100</w:t>
      </w:r>
      <w:r>
        <w:rPr>
          <w:rFonts w:hint="eastAsia" w:ascii="仿宋_GB2312" w:eastAsia="仿宋_GB2312"/>
          <w:sz w:val="30"/>
          <w:szCs w:val="30"/>
          <w:lang w:val="en-US" w:eastAsia="zh-CN"/>
        </w:rPr>
        <w:t>.00</w:t>
      </w:r>
      <w:r>
        <w:rPr>
          <w:rFonts w:hint="eastAsia" w:ascii="仿宋_GB2312" w:eastAsia="仿宋_GB2312"/>
          <w:sz w:val="30"/>
          <w:szCs w:val="30"/>
        </w:rPr>
        <w:t>%，实际完成指标100</w:t>
      </w:r>
      <w:r>
        <w:rPr>
          <w:rFonts w:hint="eastAsia" w:ascii="仿宋_GB2312" w:eastAsia="仿宋_GB2312"/>
          <w:sz w:val="30"/>
          <w:szCs w:val="30"/>
          <w:lang w:val="en-US" w:eastAsia="zh-CN"/>
        </w:rPr>
        <w:t>.00</w:t>
      </w:r>
      <w:r>
        <w:rPr>
          <w:rFonts w:hint="eastAsia" w:ascii="仿宋_GB2312" w:eastAsia="仿宋_GB2312"/>
          <w:sz w:val="30"/>
          <w:szCs w:val="30"/>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3 \* GB3 </w:instrText>
      </w:r>
      <w:r>
        <w:rPr>
          <w:rFonts w:ascii="仿宋_GB2312" w:eastAsia="仿宋_GB2312"/>
          <w:sz w:val="30"/>
          <w:szCs w:val="30"/>
        </w:rPr>
        <w:fldChar w:fldCharType="separate"/>
      </w:r>
      <w:r>
        <w:rPr>
          <w:rFonts w:hint="eastAsia" w:ascii="仿宋_GB2312" w:eastAsia="仿宋_GB2312"/>
          <w:sz w:val="30"/>
          <w:szCs w:val="30"/>
        </w:rPr>
        <w:t>③</w:t>
      </w:r>
      <w:r>
        <w:rPr>
          <w:rFonts w:hint="eastAsia" w:ascii="仿宋_GB2312" w:eastAsia="仿宋_GB2312"/>
          <w:sz w:val="30"/>
          <w:szCs w:val="30"/>
        </w:rPr>
        <w:fldChar w:fldCharType="end"/>
      </w:r>
      <w:r>
        <w:rPr>
          <w:rFonts w:hint="eastAsia" w:ascii="仿宋_GB2312" w:eastAsia="仿宋_GB2312"/>
          <w:sz w:val="30"/>
          <w:szCs w:val="30"/>
        </w:rPr>
        <w:t>满意度指标完成情况。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满意度指标下的服务对象满意指标</w:t>
      </w:r>
      <w:r>
        <w:rPr>
          <w:rFonts w:hint="eastAsia" w:ascii="仿宋_GB2312" w:eastAsia="仿宋_GB2312"/>
          <w:sz w:val="30"/>
          <w:szCs w:val="30"/>
          <w:lang w:eastAsia="zh-CN"/>
        </w:rPr>
        <w:t>—</w:t>
      </w:r>
      <w:r>
        <w:rPr>
          <w:rFonts w:hint="eastAsia" w:ascii="仿宋_GB2312" w:eastAsia="仿宋_GB2312"/>
          <w:sz w:val="30"/>
          <w:szCs w:val="30"/>
        </w:rPr>
        <w:t>服务对象满意率：满意率100</w:t>
      </w:r>
      <w:r>
        <w:rPr>
          <w:rFonts w:hint="eastAsia" w:ascii="仿宋_GB2312" w:eastAsia="仿宋_GB2312"/>
          <w:sz w:val="30"/>
          <w:szCs w:val="30"/>
          <w:lang w:val="en-US" w:eastAsia="zh-CN"/>
        </w:rPr>
        <w:t>.00</w:t>
      </w:r>
      <w:r>
        <w:rPr>
          <w:rFonts w:hint="eastAsia" w:ascii="仿宋_GB2312" w:eastAsia="仿宋_GB2312"/>
          <w:sz w:val="30"/>
          <w:szCs w:val="30"/>
        </w:rPr>
        <w:t>%，实际满意率100</w:t>
      </w:r>
      <w:r>
        <w:rPr>
          <w:rFonts w:hint="eastAsia" w:ascii="仿宋_GB2312" w:eastAsia="仿宋_GB2312"/>
          <w:sz w:val="30"/>
          <w:szCs w:val="30"/>
          <w:lang w:val="en-US" w:eastAsia="zh-CN"/>
        </w:rPr>
        <w:t>.00</w:t>
      </w:r>
      <w:r>
        <w:rPr>
          <w:rFonts w:hint="eastAsia" w:ascii="仿宋_GB2312" w:eastAsia="仿宋_GB2312"/>
          <w:sz w:val="30"/>
          <w:szCs w:val="30"/>
        </w:rPr>
        <w:t>%。</w:t>
      </w:r>
    </w:p>
    <w:p>
      <w:pPr>
        <w:numPr>
          <w:ilvl w:val="0"/>
          <w:numId w:val="0"/>
        </w:num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5.</w:t>
      </w:r>
      <w:r>
        <w:rPr>
          <w:rFonts w:hint="eastAsia" w:ascii="仿宋_GB2312" w:eastAsia="仿宋_GB2312"/>
          <w:sz w:val="30"/>
          <w:szCs w:val="30"/>
        </w:rPr>
        <w:t>绩效目标未完成原因和下一步改进措施</w:t>
      </w:r>
    </w:p>
    <w:p>
      <w:pPr>
        <w:numPr>
          <w:ilvl w:val="0"/>
          <w:numId w:val="0"/>
        </w:numPr>
        <w:spacing w:line="600" w:lineRule="exact"/>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无</w:t>
      </w:r>
    </w:p>
    <w:p>
      <w:pPr>
        <w:numPr>
          <w:ilvl w:val="0"/>
          <w:numId w:val="0"/>
        </w:num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6.</w:t>
      </w:r>
      <w:r>
        <w:rPr>
          <w:rFonts w:hint="eastAsia" w:ascii="仿宋_GB2312" w:eastAsia="仿宋_GB2312"/>
          <w:sz w:val="30"/>
          <w:szCs w:val="30"/>
        </w:rPr>
        <w:t>绩效自评结果</w:t>
      </w:r>
    </w:p>
    <w:p>
      <w:pPr>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rPr>
        <w:t>该项目20</w:t>
      </w:r>
      <w:r>
        <w:rPr>
          <w:rFonts w:hint="eastAsia" w:ascii="仿宋_GB2312" w:eastAsia="仿宋_GB2312"/>
          <w:sz w:val="30"/>
          <w:szCs w:val="30"/>
          <w:lang w:val="en-US" w:eastAsia="zh-CN"/>
        </w:rPr>
        <w:t>20</w:t>
      </w:r>
      <w:r>
        <w:rPr>
          <w:rFonts w:hint="eastAsia" w:ascii="仿宋_GB2312" w:eastAsia="仿宋_GB2312"/>
          <w:sz w:val="30"/>
          <w:szCs w:val="30"/>
        </w:rPr>
        <w:t>年支出与年初预算一致，达到预期绩效目标。经全面综合评价，该项目绩效自评优秀。</w:t>
      </w:r>
    </w:p>
    <w:p>
      <w:pPr>
        <w:numPr>
          <w:ilvl w:val="0"/>
          <w:numId w:val="0"/>
        </w:numPr>
        <w:spacing w:line="600" w:lineRule="exact"/>
        <w:ind w:firstLine="600" w:firstLineChars="200"/>
        <w:rPr>
          <w:rFonts w:hint="eastAsia" w:ascii="仿宋_GB2312" w:hAnsi="仿宋_GB2312" w:eastAsia="仿宋_GB2312" w:cs="仿宋_GB2312"/>
          <w:color w:val="333333"/>
          <w:sz w:val="30"/>
          <w:szCs w:val="30"/>
        </w:rPr>
      </w:pPr>
      <w:r>
        <w:rPr>
          <w:rFonts w:hint="eastAsia" w:ascii="仿宋_GB2312" w:eastAsia="仿宋_GB2312"/>
          <w:sz w:val="30"/>
          <w:szCs w:val="30"/>
          <w:lang w:val="en-US" w:eastAsia="zh-CN"/>
        </w:rPr>
        <w:t>7.</w:t>
      </w:r>
      <w:r>
        <w:rPr>
          <w:rFonts w:hint="eastAsia" w:ascii="仿宋_GB2312" w:eastAsia="仿宋_GB2312"/>
          <w:sz w:val="30"/>
          <w:szCs w:val="30"/>
        </w:rPr>
        <w:t>结果公开情况和应用打算</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（1）针对本部门绩效自评中存在的问题，及时调整和优化本部门后续项目和以后年度预算支出的方向和结构，合理配置资源，加强财务管理。</w:t>
      </w:r>
    </w:p>
    <w:p>
      <w:p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rPr>
        <w:t>（2）建立激励与约束机制，强化评价结果在项目申报和预算编制中的有效应用。</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8.绩效自评工作的经验、问题和建议</w:t>
      </w:r>
    </w:p>
    <w:p>
      <w:pPr>
        <w:keepNext w:val="0"/>
        <w:keepLines w:val="0"/>
        <w:pageBreakBefore w:val="0"/>
        <w:kinsoku/>
        <w:wordWrap w:val="0"/>
        <w:overflowPunct/>
        <w:topLinePunct w:val="0"/>
        <w:autoSpaceDE/>
        <w:autoSpaceDN/>
        <w:bidi w:val="0"/>
        <w:spacing w:beforeAutospacing="0" w:afterAutospacing="0"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（1）绩效自评的工作经验</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 xml:space="preserve">强化认识，重视绩效自评工作。财政支出绩效评价是单位提高行政效能和理财水平的重要举措，必须加强组织领导，总结自评工作经验，严格落实绩效管理责任，才能保质保量完成绩效自评工作任务。强化质量，规范绩效自评工作。只有通过建立科学、可量化的指标体系，认真收集整理评价基础数据资料，才能按要求完成绩效自评报告，真实反映资金使用效果。强化落实，按时完成绩效自评工作。在预算管理过程中，要统筹安排好各个环节的工作，进一步加强财务和业务部门之间的参与协助力度，加强与各业务部门的沟通配合、培训和指导，才能按要求完成本部门绩效自评工作。 </w:t>
      </w:r>
    </w:p>
    <w:p>
      <w:pPr>
        <w:keepNext w:val="0"/>
        <w:keepLines w:val="0"/>
        <w:pageBreakBefore w:val="0"/>
        <w:widowControl w:val="0"/>
        <w:kinsoku/>
        <w:wordWrap w:val="0"/>
        <w:overflowPunct/>
        <w:topLinePunct w:val="0"/>
        <w:autoSpaceDE/>
        <w:autoSpaceDN/>
        <w:bidi w:val="0"/>
        <w:spacing w:beforeAutospacing="0" w:afterAutospacing="0" w:line="240" w:lineRule="auto"/>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（2）存在问题和建议</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保山市离退休干部活动中心的财政支出绩效管理工作还存在绩效目标申报</w:t>
      </w:r>
      <w:r>
        <w:rPr>
          <w:rFonts w:hint="eastAsia" w:ascii="仿宋_GB2312" w:hAnsi="黑体" w:eastAsia="仿宋_GB2312" w:cs="方正小标宋简体"/>
          <w:sz w:val="30"/>
          <w:szCs w:val="30"/>
        </w:rPr>
        <w:t>不够全面，绩效指标量化不够，绩效评价手段和方法有待优化，绩效自评组织</w:t>
      </w:r>
      <w:r>
        <w:rPr>
          <w:rFonts w:hint="eastAsia" w:ascii="仿宋_GB2312" w:eastAsia="仿宋_GB2312"/>
          <w:sz w:val="30"/>
          <w:szCs w:val="30"/>
        </w:rPr>
        <w:t>实施还不够规范等问题，在今后的工作中加以改进和完善，同时建议市财政局加强对部门财政支出绩效评价管理工作的培训和指导，促进提高部门绩效自评质量。</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9.</w:t>
      </w:r>
      <w:r>
        <w:rPr>
          <w:rFonts w:hint="eastAsia" w:ascii="仿宋_GB2312" w:eastAsia="仿宋_GB2312"/>
          <w:sz w:val="30"/>
          <w:szCs w:val="30"/>
        </w:rPr>
        <w:t>其他需说明的问题</w:t>
      </w:r>
    </w:p>
    <w:p>
      <w:pPr>
        <w:numPr>
          <w:ilvl w:val="0"/>
          <w:numId w:val="0"/>
        </w:numPr>
        <w:spacing w:line="600" w:lineRule="exact"/>
        <w:ind w:leftChars="200" w:firstLine="300" w:firstLineChars="100"/>
        <w:rPr>
          <w:rFonts w:hint="eastAsia" w:ascii="仿宋_GB2312" w:eastAsia="仿宋_GB2312"/>
          <w:sz w:val="30"/>
          <w:szCs w:val="30"/>
          <w:lang w:val="en-US" w:eastAsia="zh-CN"/>
        </w:rPr>
      </w:pPr>
      <w:r>
        <w:rPr>
          <w:rFonts w:hint="eastAsia" w:ascii="仿宋_GB2312" w:eastAsia="仿宋_GB2312"/>
          <w:sz w:val="30"/>
          <w:szCs w:val="30"/>
          <w:lang w:val="en-US" w:eastAsia="zh-CN"/>
        </w:rPr>
        <w:t>无</w:t>
      </w:r>
    </w:p>
    <w:p>
      <w:pPr>
        <w:numPr>
          <w:ilvl w:val="0"/>
          <w:numId w:val="0"/>
        </w:numPr>
        <w:spacing w:line="600" w:lineRule="exact"/>
        <w:ind w:leftChars="200" w:firstLine="300" w:firstLineChars="100"/>
        <w:rPr>
          <w:rFonts w:hint="eastAsia" w:ascii="楷体" w:hAnsi="楷体" w:eastAsia="楷体"/>
          <w:sz w:val="30"/>
          <w:szCs w:val="20"/>
        </w:rPr>
      </w:pPr>
      <w:r>
        <w:rPr>
          <w:rFonts w:hint="eastAsia" w:ascii="楷体" w:hAnsi="楷体" w:eastAsia="楷体"/>
          <w:sz w:val="30"/>
          <w:szCs w:val="20"/>
        </w:rPr>
        <w:t>（二）部门整体支出绩效自评报告</w:t>
      </w:r>
    </w:p>
    <w:p>
      <w:pPr>
        <w:pStyle w:val="10"/>
        <w:spacing w:line="600" w:lineRule="exact"/>
        <w:ind w:firstLine="600"/>
        <w:rPr>
          <w:rFonts w:hint="eastAsia" w:ascii="仿宋_GB2312" w:hAnsi="Times New Roman" w:eastAsia="仿宋_GB2312" w:cs="Times New Roman"/>
          <w:sz w:val="30"/>
          <w:szCs w:val="30"/>
        </w:rPr>
      </w:pPr>
      <w:r>
        <w:rPr>
          <w:rFonts w:hint="eastAsia" w:ascii="仿宋_GB2312" w:hAnsi="黑体" w:eastAsia="仿宋_GB2312" w:cs="黑体"/>
          <w:sz w:val="30"/>
          <w:szCs w:val="30"/>
        </w:rPr>
        <w:t>1.部门基本情况</w:t>
      </w:r>
    </w:p>
    <w:p>
      <w:pPr>
        <w:spacing w:line="600" w:lineRule="exact"/>
        <w:ind w:firstLine="600" w:firstLineChars="200"/>
        <w:rPr>
          <w:rFonts w:hint="eastAsia" w:ascii="仿宋_GB2312" w:eastAsia="仿宋_GB2312" w:cs="仿宋_GB2312"/>
          <w:sz w:val="30"/>
          <w:szCs w:val="30"/>
        </w:rPr>
      </w:pPr>
      <w:r>
        <w:rPr>
          <w:rFonts w:hint="eastAsia" w:ascii="仿宋_GB2312" w:eastAsia="仿宋_GB2312"/>
          <w:sz w:val="30"/>
          <w:szCs w:val="30"/>
        </w:rPr>
        <w:t>（1）部门概况</w:t>
      </w:r>
    </w:p>
    <w:p>
      <w:pPr>
        <w:spacing w:line="600" w:lineRule="exact"/>
        <w:ind w:firstLine="600" w:firstLineChars="200"/>
        <w:rPr>
          <w:rFonts w:hint="eastAsia" w:ascii="仿宋_GB2312" w:eastAsia="仿宋_GB2312" w:cs="宋体"/>
          <w:sz w:val="30"/>
          <w:szCs w:val="30"/>
        </w:rPr>
      </w:pPr>
      <w:r>
        <w:rPr>
          <w:rFonts w:hint="eastAsia" w:ascii="仿宋_GB2312" w:eastAsia="仿宋_GB2312"/>
          <w:sz w:val="30"/>
          <w:szCs w:val="30"/>
        </w:rPr>
        <w:t>（2）部门绩效目标的设立情况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（3）部门整体收支情况</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（4）部门预算管理制度建设情况</w:t>
      </w:r>
    </w:p>
    <w:p>
      <w:pPr>
        <w:pStyle w:val="10"/>
        <w:spacing w:line="600" w:lineRule="exact"/>
        <w:ind w:firstLine="600"/>
        <w:rPr>
          <w:rFonts w:hint="eastAsia" w:ascii="仿宋_GB2312" w:hAnsi="黑体" w:eastAsia="仿宋_GB2312" w:cs="黑体"/>
          <w:sz w:val="30"/>
          <w:szCs w:val="30"/>
        </w:rPr>
      </w:pPr>
      <w:r>
        <w:rPr>
          <w:rFonts w:hint="eastAsia" w:ascii="仿宋_GB2312" w:hAnsi="黑体" w:eastAsia="仿宋_GB2312" w:cs="黑体"/>
          <w:sz w:val="30"/>
          <w:szCs w:val="30"/>
        </w:rPr>
        <w:t>2.绩效自评工作情况</w:t>
      </w:r>
    </w:p>
    <w:p>
      <w:pPr>
        <w:spacing w:line="600" w:lineRule="exact"/>
        <w:ind w:firstLine="600" w:firstLineChars="200"/>
        <w:rPr>
          <w:rFonts w:hint="eastAsia" w:ascii="仿宋_GB2312" w:eastAsia="仿宋_GB2312" w:cs="宋体"/>
          <w:sz w:val="30"/>
          <w:szCs w:val="30"/>
        </w:rPr>
      </w:pPr>
      <w:r>
        <w:rPr>
          <w:rFonts w:hint="eastAsia" w:ascii="仿宋_GB2312" w:eastAsia="仿宋_GB2312"/>
          <w:sz w:val="30"/>
          <w:szCs w:val="30"/>
        </w:rPr>
        <w:t>（1）绩效自评目的</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（2）自评指标</w:t>
      </w:r>
      <w:r>
        <w:rPr>
          <w:rFonts w:hint="eastAsia" w:ascii="仿宋_GB2312" w:eastAsia="仿宋_GB2312"/>
          <w:color w:val="auto"/>
          <w:sz w:val="30"/>
          <w:szCs w:val="30"/>
        </w:rPr>
        <w:t>体系（本部分为报告核心内容）</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 xml:space="preserve">（3）自评组织过程 </w:t>
      </w:r>
    </w:p>
    <w:p>
      <w:pPr>
        <w:pStyle w:val="10"/>
        <w:spacing w:line="600" w:lineRule="exact"/>
        <w:ind w:firstLine="600"/>
        <w:rPr>
          <w:rFonts w:hint="eastAsia" w:ascii="仿宋_GB2312" w:hAnsi="黑体" w:eastAsia="仿宋_GB2312" w:cs="黑体"/>
          <w:sz w:val="30"/>
          <w:szCs w:val="30"/>
        </w:rPr>
      </w:pPr>
      <w:r>
        <w:rPr>
          <w:rFonts w:hint="eastAsia" w:ascii="仿宋_GB2312" w:hAnsi="黑体" w:eastAsia="仿宋_GB2312" w:cs="黑体"/>
          <w:sz w:val="30"/>
          <w:szCs w:val="30"/>
        </w:rPr>
        <w:t>3.评价情况分析及综合评价结论</w:t>
      </w:r>
    </w:p>
    <w:p>
      <w:pPr>
        <w:spacing w:line="600" w:lineRule="exact"/>
        <w:ind w:firstLine="600" w:firstLineChars="200"/>
        <w:rPr>
          <w:rFonts w:hint="eastAsia" w:ascii="仿宋_GB2312" w:eastAsia="仿宋_GB2312" w:cs="仿宋_GB2312"/>
          <w:sz w:val="30"/>
          <w:szCs w:val="30"/>
        </w:rPr>
      </w:pPr>
      <w:r>
        <w:rPr>
          <w:rFonts w:hint="eastAsia" w:ascii="仿宋_GB2312" w:eastAsia="仿宋_GB2312"/>
          <w:sz w:val="30"/>
          <w:szCs w:val="30"/>
        </w:rPr>
        <w:t>（1）投入情况分析</w:t>
      </w:r>
    </w:p>
    <w:p>
      <w:pPr>
        <w:spacing w:line="600" w:lineRule="exact"/>
        <w:ind w:firstLine="600" w:firstLineChars="200"/>
        <w:rPr>
          <w:rFonts w:hint="eastAsia" w:ascii="仿宋_GB2312" w:eastAsia="仿宋_GB2312" w:cs="宋体"/>
          <w:sz w:val="30"/>
          <w:szCs w:val="30"/>
        </w:rPr>
      </w:pPr>
      <w:r>
        <w:rPr>
          <w:rFonts w:hint="eastAsia" w:ascii="仿宋_GB2312" w:eastAsia="仿宋_GB2312"/>
          <w:sz w:val="30"/>
          <w:szCs w:val="30"/>
        </w:rPr>
        <w:t>（2）过程情况分析</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（3）产出情况分析</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（4）效果情况分析</w:t>
      </w:r>
    </w:p>
    <w:p>
      <w:pPr>
        <w:pStyle w:val="10"/>
        <w:spacing w:line="600" w:lineRule="exact"/>
        <w:ind w:firstLine="600"/>
        <w:rPr>
          <w:rFonts w:hint="eastAsia" w:ascii="仿宋_GB2312" w:hAnsi="黑体" w:eastAsia="仿宋_GB2312" w:cs="黑体"/>
          <w:sz w:val="30"/>
          <w:szCs w:val="30"/>
        </w:rPr>
      </w:pPr>
      <w:r>
        <w:rPr>
          <w:rFonts w:hint="eastAsia" w:ascii="仿宋_GB2312" w:hAnsi="黑体" w:eastAsia="仿宋_GB2312" w:cs="黑体"/>
          <w:sz w:val="30"/>
          <w:szCs w:val="30"/>
        </w:rPr>
        <w:t>4.存在的问题和整改情况</w:t>
      </w:r>
    </w:p>
    <w:p>
      <w:pPr>
        <w:pStyle w:val="10"/>
        <w:spacing w:line="600" w:lineRule="exact"/>
        <w:ind w:firstLine="600"/>
        <w:rPr>
          <w:rFonts w:hint="eastAsia" w:ascii="仿宋_GB2312" w:hAnsi="黑体" w:eastAsia="仿宋_GB2312" w:cs="黑体"/>
          <w:sz w:val="30"/>
          <w:szCs w:val="30"/>
        </w:rPr>
      </w:pPr>
      <w:r>
        <w:rPr>
          <w:rFonts w:hint="eastAsia" w:ascii="仿宋_GB2312" w:hAnsi="黑体" w:eastAsia="仿宋_GB2312" w:cs="黑体"/>
          <w:sz w:val="30"/>
          <w:szCs w:val="30"/>
        </w:rPr>
        <w:t>5.绩效自评结果应用</w:t>
      </w:r>
    </w:p>
    <w:p>
      <w:pPr>
        <w:pStyle w:val="10"/>
        <w:spacing w:line="600" w:lineRule="exact"/>
        <w:ind w:firstLine="600"/>
        <w:rPr>
          <w:rFonts w:hint="eastAsia" w:ascii="仿宋_GB2312" w:hAnsi="黑体" w:eastAsia="仿宋_GB2312" w:cs="黑体"/>
          <w:sz w:val="30"/>
          <w:szCs w:val="30"/>
        </w:rPr>
      </w:pPr>
      <w:r>
        <w:rPr>
          <w:rFonts w:hint="eastAsia" w:ascii="仿宋_GB2312" w:hAnsi="黑体" w:eastAsia="仿宋_GB2312" w:cs="黑体"/>
          <w:sz w:val="30"/>
          <w:szCs w:val="30"/>
        </w:rPr>
        <w:t>6.主要经验及做法</w:t>
      </w:r>
    </w:p>
    <w:p>
      <w:pPr>
        <w:pStyle w:val="10"/>
        <w:spacing w:line="600" w:lineRule="exact"/>
        <w:ind w:firstLine="600"/>
        <w:rPr>
          <w:rFonts w:hint="eastAsia" w:ascii="仿宋_GB2312" w:hAnsi="黑体" w:eastAsia="仿宋_GB2312" w:cs="黑体"/>
          <w:sz w:val="30"/>
          <w:szCs w:val="30"/>
        </w:rPr>
      </w:pPr>
      <w:r>
        <w:rPr>
          <w:rFonts w:hint="eastAsia" w:ascii="仿宋_GB2312" w:hAnsi="黑体" w:eastAsia="仿宋_GB2312" w:cs="黑体"/>
          <w:sz w:val="30"/>
          <w:szCs w:val="30"/>
        </w:rPr>
        <w:t>7.其他需说明的情况</w:t>
      </w:r>
    </w:p>
    <w:p>
      <w:pPr>
        <w:ind w:firstLine="450" w:firstLineChars="150"/>
        <w:jc w:val="left"/>
        <w:rPr>
          <w:rFonts w:hint="eastAsia" w:ascii="楷体" w:hAnsi="楷体" w:eastAsia="楷体"/>
          <w:sz w:val="30"/>
          <w:szCs w:val="30"/>
        </w:rPr>
      </w:pPr>
      <w:r>
        <w:rPr>
          <w:rFonts w:hint="eastAsia" w:ascii="楷体" w:hAnsi="楷体" w:eastAsia="楷体"/>
          <w:sz w:val="30"/>
          <w:szCs w:val="30"/>
        </w:rPr>
        <w:t>（三）项目（部门整体）支出绩效自评表</w:t>
      </w:r>
    </w:p>
    <w:p>
      <w:pPr>
        <w:pStyle w:val="10"/>
        <w:spacing w:line="600" w:lineRule="exact"/>
        <w:ind w:firstLine="600"/>
        <w:rPr>
          <w:rFonts w:hint="eastAsia" w:ascii="仿宋_GB2312" w:hAnsi="黑体" w:eastAsia="仿宋_GB2312" w:cs="黑体"/>
          <w:sz w:val="30"/>
          <w:szCs w:val="30"/>
        </w:rPr>
      </w:pPr>
      <w:r>
        <w:rPr>
          <w:rFonts w:hint="eastAsia" w:ascii="仿宋_GB2312" w:hAnsi="仿宋_GB2312" w:eastAsia="仿宋_GB2312" w:cs="仿宋_GB2312"/>
          <w:sz w:val="30"/>
          <w:szCs w:val="30"/>
        </w:rPr>
        <w:t>部门绩效自评情况详见附表（附表</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—附表12）</w:t>
      </w:r>
    </w:p>
    <w:p>
      <w:pPr>
        <w:spacing w:line="600" w:lineRule="exact"/>
        <w:ind w:firstLine="600" w:firstLineChars="200"/>
        <w:rPr>
          <w:rFonts w:hint="eastAsia" w:ascii="楷体" w:hAnsi="楷体" w:eastAsia="楷体" w:cs="宋体"/>
          <w:color w:val="FF0000"/>
          <w:sz w:val="30"/>
          <w:szCs w:val="30"/>
        </w:rPr>
      </w:pPr>
      <w:r>
        <w:rPr>
          <w:rFonts w:hint="eastAsia" w:ascii="仿宋_GB2312" w:hAnsi="仿宋_GB2312" w:eastAsia="仿宋_GB2312" w:cs="仿宋_GB2312"/>
          <w:color w:val="auto"/>
          <w:sz w:val="30"/>
          <w:szCs w:val="30"/>
        </w:rPr>
        <w:t>部门绩效自评情况参照保财预〔2021〕66号《保山市财政局关于2020年市级部门整体支出和项目支出绩效自评及财政绩效评价有关事项的通知》</w:t>
      </w:r>
    </w:p>
    <w:p>
      <w:pPr>
        <w:widowControl/>
        <w:numPr>
          <w:ilvl w:val="0"/>
          <w:numId w:val="2"/>
        </w:numPr>
        <w:snapToGrid w:val="0"/>
        <w:spacing w:before="100" w:after="100" w:line="360" w:lineRule="auto"/>
        <w:ind w:firstLine="600" w:firstLineChars="200"/>
        <w:jc w:val="left"/>
        <w:rPr>
          <w:rFonts w:hint="eastAsia" w:ascii="黑体" w:hAnsi="黑体" w:eastAsia="黑体" w:cs="黑体"/>
          <w:sz w:val="30"/>
          <w:szCs w:val="30"/>
        </w:rPr>
      </w:pPr>
      <w:r>
        <w:rPr>
          <w:rFonts w:hint="eastAsia" w:ascii="黑体" w:hAnsi="黑体" w:eastAsia="黑体" w:cs="黑体"/>
          <w:sz w:val="30"/>
          <w:szCs w:val="30"/>
        </w:rPr>
        <w:t>其他重要事项情况说明</w:t>
      </w:r>
    </w:p>
    <w:p>
      <w:pPr>
        <w:widowControl/>
        <w:numPr>
          <w:ilvl w:val="0"/>
          <w:numId w:val="0"/>
        </w:numPr>
        <w:snapToGrid w:val="0"/>
        <w:spacing w:before="100" w:after="100" w:line="360" w:lineRule="auto"/>
        <w:jc w:val="left"/>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 xml:space="preserve">    </w:t>
      </w:r>
      <w:r>
        <w:rPr>
          <w:rFonts w:hint="eastAsia" w:ascii="仿宋_GB2312" w:hAnsi="仿宋_GB2312" w:eastAsia="仿宋_GB2312" w:cs="仿宋_GB2312"/>
          <w:sz w:val="30"/>
          <w:szCs w:val="30"/>
          <w:lang w:val="en-US" w:eastAsia="zh-CN"/>
        </w:rPr>
        <w:t>无</w:t>
      </w:r>
    </w:p>
    <w:p>
      <w:pPr>
        <w:widowControl/>
        <w:snapToGrid w:val="0"/>
        <w:spacing w:before="100" w:after="100" w:line="360" w:lineRule="auto"/>
        <w:ind w:firstLine="600" w:firstLineChars="200"/>
        <w:jc w:val="left"/>
        <w:rPr>
          <w:rFonts w:hint="eastAsia" w:ascii="黑体" w:hAnsi="黑体" w:eastAsia="黑体" w:cs="黑体"/>
          <w:sz w:val="30"/>
          <w:szCs w:val="30"/>
        </w:rPr>
      </w:pPr>
      <w:r>
        <w:rPr>
          <w:rFonts w:hint="eastAsia" w:ascii="黑体" w:hAnsi="黑体" w:eastAsia="黑体" w:cs="黑体"/>
          <w:sz w:val="30"/>
          <w:szCs w:val="30"/>
        </w:rPr>
        <w:t>六、相关口径说明</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rPr>
        <w:t>（一）基本支出中人员经费包括工资福利支出和对个人和家庭的补助，日常公用支出包括商品和服务支出、资本性支出等人员经费以外的支出。</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rPr>
        <w:t>（二）机关运行经费指行政单位和参照公务员法管理的事业单位使用一般公共预算财政拨款安排的基本支出中的日常公用经费支出。</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jc w:val="center"/>
        <w:rPr>
          <w:rFonts w:hint="eastAsia" w:ascii="黑体" w:hAnsi="黑体" w:eastAsia="黑体" w:cs="方正小标宋简体"/>
          <w:sz w:val="32"/>
          <w:szCs w:val="32"/>
        </w:rPr>
      </w:pPr>
      <w:r>
        <w:rPr>
          <w:rFonts w:hint="eastAsia" w:ascii="黑体" w:hAnsi="黑体" w:eastAsia="黑体" w:cs="方正小标宋简体"/>
          <w:sz w:val="32"/>
          <w:szCs w:val="32"/>
        </w:rPr>
        <w:t>第五部分  名词解释</w:t>
      </w:r>
    </w:p>
    <w:p>
      <w:pPr>
        <w:pStyle w:val="6"/>
        <w:spacing w:before="0" w:beforeAutospacing="0" w:after="0" w:afterAutospacing="0" w:line="336" w:lineRule="atLeast"/>
        <w:ind w:firstLine="600" w:firstLineChars="200"/>
        <w:rPr>
          <w:rFonts w:hint="eastAsia" w:ascii="仿宋_GB2312" w:eastAsia="仿宋_GB2312"/>
          <w:sz w:val="30"/>
          <w:szCs w:val="30"/>
        </w:rPr>
      </w:pPr>
      <w:r>
        <w:rPr>
          <w:rFonts w:hint="eastAsia" w:ascii="仿宋_GB2312" w:eastAsia="仿宋_GB2312"/>
          <w:sz w:val="30"/>
          <w:szCs w:val="30"/>
        </w:rPr>
        <w:t>一、财政拨款收入：指本级财政当年拨付的资金。</w:t>
      </w:r>
    </w:p>
    <w:p>
      <w:pPr>
        <w:pStyle w:val="6"/>
        <w:spacing w:before="0" w:beforeAutospacing="0" w:after="0" w:afterAutospacing="0" w:line="336" w:lineRule="atLeast"/>
        <w:ind w:firstLine="630" w:firstLineChars="210"/>
        <w:rPr>
          <w:rFonts w:hint="eastAsia" w:ascii="仿宋_GB2312" w:eastAsia="仿宋_GB2312"/>
          <w:sz w:val="30"/>
          <w:szCs w:val="30"/>
        </w:rPr>
      </w:pPr>
      <w:r>
        <w:rPr>
          <w:rFonts w:hint="eastAsia" w:ascii="仿宋_GB2312" w:eastAsia="仿宋_GB2312"/>
          <w:sz w:val="30"/>
          <w:szCs w:val="30"/>
        </w:rPr>
        <w:t>二、其他收入：指除上述“财政拨款收入”、“事业收入”、“事业单位经营收入”等以外的收入。主要是上级和其他同级部门补助收入等。</w:t>
      </w:r>
    </w:p>
    <w:p>
      <w:pPr>
        <w:pStyle w:val="6"/>
        <w:spacing w:before="0" w:beforeAutospacing="0" w:after="0" w:afterAutospacing="0" w:line="336" w:lineRule="atLeast"/>
        <w:ind w:firstLine="630" w:firstLineChars="210"/>
        <w:rPr>
          <w:rFonts w:hint="eastAsia" w:ascii="仿宋_GB2312" w:eastAsia="仿宋_GB2312"/>
          <w:sz w:val="30"/>
          <w:szCs w:val="30"/>
        </w:rPr>
      </w:pPr>
      <w:r>
        <w:rPr>
          <w:rFonts w:hint="eastAsia" w:ascii="仿宋_GB2312" w:eastAsia="仿宋_GB2312"/>
          <w:sz w:val="30"/>
          <w:szCs w:val="30"/>
        </w:rPr>
        <w:t>三、上年结转：指以前年度尚未完成，结转到本年仍按原规定用途继续使用的资金。</w:t>
      </w:r>
    </w:p>
    <w:p>
      <w:pPr>
        <w:pStyle w:val="6"/>
        <w:spacing w:before="0" w:beforeAutospacing="0" w:after="0" w:afterAutospacing="0" w:line="336" w:lineRule="atLeast"/>
        <w:ind w:firstLine="630" w:firstLineChars="210"/>
        <w:rPr>
          <w:rFonts w:hint="eastAsia" w:ascii="仿宋_GB2312" w:eastAsia="仿宋_GB2312"/>
          <w:sz w:val="30"/>
          <w:szCs w:val="30"/>
        </w:rPr>
      </w:pPr>
      <w:r>
        <w:rPr>
          <w:rFonts w:hint="eastAsia" w:ascii="仿宋_GB2312" w:eastAsia="仿宋_GB2312"/>
          <w:sz w:val="30"/>
          <w:szCs w:val="30"/>
        </w:rPr>
        <w:t>四、结转下年：指以前年度预算安排、因客观条件发生变化无法按原计划实施，需延迟到以后年度按原规定用途继续使用的资金。</w:t>
      </w:r>
    </w:p>
    <w:p>
      <w:pPr>
        <w:pStyle w:val="6"/>
        <w:spacing w:before="0" w:beforeAutospacing="0" w:after="0" w:afterAutospacing="0" w:line="336" w:lineRule="atLeast"/>
        <w:ind w:firstLine="630" w:firstLineChars="210"/>
        <w:rPr>
          <w:rFonts w:hint="eastAsia" w:ascii="仿宋_GB2312" w:eastAsia="仿宋_GB2312"/>
          <w:sz w:val="30"/>
          <w:szCs w:val="30"/>
        </w:rPr>
      </w:pPr>
      <w:r>
        <w:rPr>
          <w:rFonts w:hint="eastAsia" w:ascii="仿宋_GB2312" w:eastAsia="仿宋_GB2312"/>
          <w:sz w:val="30"/>
          <w:szCs w:val="30"/>
        </w:rPr>
        <w:t>五、基本支出：指为保障机构正常运转、完成日常工作任务而发生的人员支出和公用支出。</w:t>
      </w:r>
    </w:p>
    <w:p>
      <w:pPr>
        <w:pStyle w:val="6"/>
        <w:spacing w:before="0" w:beforeAutospacing="0" w:after="0" w:afterAutospacing="0" w:line="336" w:lineRule="atLeast"/>
        <w:ind w:firstLine="630" w:firstLineChars="210"/>
        <w:rPr>
          <w:rFonts w:hint="eastAsia" w:ascii="仿宋_GB2312" w:eastAsia="仿宋_GB2312"/>
          <w:sz w:val="30"/>
          <w:szCs w:val="30"/>
        </w:rPr>
      </w:pPr>
      <w:r>
        <w:rPr>
          <w:rFonts w:hint="eastAsia" w:ascii="仿宋_GB2312" w:eastAsia="仿宋_GB2312"/>
          <w:sz w:val="30"/>
          <w:szCs w:val="30"/>
        </w:rPr>
        <w:t>六、项目支出：指在基本支出之外为完成特定行政任务和事业发展目标所发生的支出。</w:t>
      </w:r>
    </w:p>
    <w:p>
      <w:pPr>
        <w:pStyle w:val="6"/>
        <w:spacing w:before="0" w:beforeAutospacing="0" w:after="0" w:afterAutospacing="0" w:line="336" w:lineRule="atLeast"/>
        <w:ind w:firstLine="630" w:firstLineChars="210"/>
        <w:rPr>
          <w:rFonts w:hint="eastAsia" w:ascii="仿宋_GB2312" w:eastAsia="仿宋_GB2312"/>
          <w:sz w:val="30"/>
          <w:szCs w:val="30"/>
        </w:rPr>
      </w:pPr>
      <w:r>
        <w:rPr>
          <w:rFonts w:hint="eastAsia" w:ascii="仿宋_GB2312" w:eastAsia="仿宋_GB2312"/>
          <w:sz w:val="30"/>
          <w:szCs w:val="30"/>
        </w:rPr>
        <w:t>七、归口管理的行政单位离退休（科目代码2080501）：指行政单位离退休人员的人员经费和公用经费。</w:t>
      </w:r>
    </w:p>
    <w:p>
      <w:pPr>
        <w:pStyle w:val="6"/>
        <w:spacing w:before="0" w:beforeAutospacing="0" w:after="0" w:afterAutospacing="0" w:line="336" w:lineRule="atLeast"/>
        <w:ind w:firstLine="558" w:firstLineChars="186"/>
        <w:rPr>
          <w:rFonts w:hint="eastAsia" w:ascii="仿宋_GB2312" w:eastAsia="仿宋_GB2312"/>
          <w:sz w:val="30"/>
          <w:szCs w:val="30"/>
        </w:rPr>
      </w:pPr>
      <w:r>
        <w:rPr>
          <w:rFonts w:hint="eastAsia" w:ascii="仿宋_GB2312" w:eastAsia="仿宋_GB2312"/>
          <w:sz w:val="30"/>
          <w:szCs w:val="30"/>
        </w:rPr>
        <w:t>八、三公经费：是指市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00" w:firstLineChars="200"/>
        <w:jc w:val="left"/>
        <w:rPr>
          <w:rFonts w:hint="eastAsia" w:ascii="仿宋_GB2312" w:hAnsi="黑体" w:eastAsia="仿宋_GB2312" w:cs="方正小标宋简体"/>
          <w:color w:val="FF0000"/>
          <w:sz w:val="30"/>
          <w:szCs w:val="30"/>
        </w:rPr>
      </w:pPr>
    </w:p>
    <w:sectPr>
      <w:headerReference r:id="rId3" w:type="default"/>
      <w:footerReference r:id="rId4" w:type="default"/>
      <w:footerReference r:id="rId5" w:type="even"/>
      <w:pgSz w:w="11906" w:h="16838"/>
      <w:pgMar w:top="2098" w:right="1361" w:bottom="158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D3AA7"/>
    <w:multiLevelType w:val="singleLevel"/>
    <w:tmpl w:val="27FD3AA7"/>
    <w:lvl w:ilvl="0" w:tentative="0">
      <w:start w:val="2"/>
      <w:numFmt w:val="decimal"/>
      <w:lvlText w:val="%1."/>
      <w:lvlJc w:val="left"/>
      <w:pPr>
        <w:tabs>
          <w:tab w:val="left" w:pos="312"/>
        </w:tabs>
      </w:pPr>
    </w:lvl>
  </w:abstractNum>
  <w:abstractNum w:abstractNumId="1">
    <w:nsid w:val="6EECFD42"/>
    <w:multiLevelType w:val="singleLevel"/>
    <w:tmpl w:val="6EECFD4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58E"/>
    <w:rsid w:val="00014033"/>
    <w:rsid w:val="00015917"/>
    <w:rsid w:val="00021137"/>
    <w:rsid w:val="0003511E"/>
    <w:rsid w:val="00042A52"/>
    <w:rsid w:val="000913E4"/>
    <w:rsid w:val="00096FD6"/>
    <w:rsid w:val="000A6010"/>
    <w:rsid w:val="000C3242"/>
    <w:rsid w:val="000D6CCF"/>
    <w:rsid w:val="000E1FB4"/>
    <w:rsid w:val="000F1483"/>
    <w:rsid w:val="0010004D"/>
    <w:rsid w:val="001263DA"/>
    <w:rsid w:val="00130206"/>
    <w:rsid w:val="001374A6"/>
    <w:rsid w:val="00137A21"/>
    <w:rsid w:val="001536A4"/>
    <w:rsid w:val="00154575"/>
    <w:rsid w:val="00164905"/>
    <w:rsid w:val="001749E4"/>
    <w:rsid w:val="00177431"/>
    <w:rsid w:val="00182815"/>
    <w:rsid w:val="00193E04"/>
    <w:rsid w:val="00196135"/>
    <w:rsid w:val="001A0E45"/>
    <w:rsid w:val="001A3A9F"/>
    <w:rsid w:val="001C2096"/>
    <w:rsid w:val="001C6512"/>
    <w:rsid w:val="001D1257"/>
    <w:rsid w:val="001F3079"/>
    <w:rsid w:val="00224AF2"/>
    <w:rsid w:val="002360A6"/>
    <w:rsid w:val="002718E1"/>
    <w:rsid w:val="0029065D"/>
    <w:rsid w:val="002A35DC"/>
    <w:rsid w:val="002B295A"/>
    <w:rsid w:val="002B7D3B"/>
    <w:rsid w:val="002D0360"/>
    <w:rsid w:val="002E1618"/>
    <w:rsid w:val="00310284"/>
    <w:rsid w:val="00342237"/>
    <w:rsid w:val="003663D2"/>
    <w:rsid w:val="00371195"/>
    <w:rsid w:val="00392FEE"/>
    <w:rsid w:val="00393375"/>
    <w:rsid w:val="003938CD"/>
    <w:rsid w:val="00397CC7"/>
    <w:rsid w:val="003A263E"/>
    <w:rsid w:val="003C233F"/>
    <w:rsid w:val="003E167F"/>
    <w:rsid w:val="003F462A"/>
    <w:rsid w:val="0040467A"/>
    <w:rsid w:val="00430657"/>
    <w:rsid w:val="004375EE"/>
    <w:rsid w:val="0045007E"/>
    <w:rsid w:val="00454B84"/>
    <w:rsid w:val="004636A8"/>
    <w:rsid w:val="0048090A"/>
    <w:rsid w:val="00487228"/>
    <w:rsid w:val="0049341E"/>
    <w:rsid w:val="004D1694"/>
    <w:rsid w:val="004D5A12"/>
    <w:rsid w:val="004E71D9"/>
    <w:rsid w:val="0050289F"/>
    <w:rsid w:val="005144D0"/>
    <w:rsid w:val="0052295E"/>
    <w:rsid w:val="00536201"/>
    <w:rsid w:val="00550133"/>
    <w:rsid w:val="0055230D"/>
    <w:rsid w:val="005545C8"/>
    <w:rsid w:val="00557069"/>
    <w:rsid w:val="00575AC5"/>
    <w:rsid w:val="0057690C"/>
    <w:rsid w:val="00577096"/>
    <w:rsid w:val="005A1A61"/>
    <w:rsid w:val="005A35CB"/>
    <w:rsid w:val="005B558B"/>
    <w:rsid w:val="005C5BF9"/>
    <w:rsid w:val="005D3F26"/>
    <w:rsid w:val="005E28E1"/>
    <w:rsid w:val="005E4A61"/>
    <w:rsid w:val="005F62DD"/>
    <w:rsid w:val="0060151B"/>
    <w:rsid w:val="006021EC"/>
    <w:rsid w:val="00607AF7"/>
    <w:rsid w:val="006219B9"/>
    <w:rsid w:val="00622191"/>
    <w:rsid w:val="0062634D"/>
    <w:rsid w:val="00640B67"/>
    <w:rsid w:val="00650F81"/>
    <w:rsid w:val="00651567"/>
    <w:rsid w:val="006546F4"/>
    <w:rsid w:val="0066092E"/>
    <w:rsid w:val="00680F7A"/>
    <w:rsid w:val="00697350"/>
    <w:rsid w:val="006A112F"/>
    <w:rsid w:val="006B5070"/>
    <w:rsid w:val="006C4F21"/>
    <w:rsid w:val="006D02F7"/>
    <w:rsid w:val="006E45B7"/>
    <w:rsid w:val="006E7A1A"/>
    <w:rsid w:val="00715BF9"/>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7F6C20"/>
    <w:rsid w:val="008066B7"/>
    <w:rsid w:val="00816AEC"/>
    <w:rsid w:val="00823B32"/>
    <w:rsid w:val="0085209F"/>
    <w:rsid w:val="008563D1"/>
    <w:rsid w:val="0086042B"/>
    <w:rsid w:val="00890779"/>
    <w:rsid w:val="008A4EFB"/>
    <w:rsid w:val="008C6076"/>
    <w:rsid w:val="008D757B"/>
    <w:rsid w:val="008E399D"/>
    <w:rsid w:val="008F39D5"/>
    <w:rsid w:val="00905397"/>
    <w:rsid w:val="00905EE8"/>
    <w:rsid w:val="009308A4"/>
    <w:rsid w:val="00944AE2"/>
    <w:rsid w:val="00953916"/>
    <w:rsid w:val="00960215"/>
    <w:rsid w:val="0096611B"/>
    <w:rsid w:val="00966EA3"/>
    <w:rsid w:val="00981B86"/>
    <w:rsid w:val="0099058A"/>
    <w:rsid w:val="00995C9D"/>
    <w:rsid w:val="0099708C"/>
    <w:rsid w:val="009A55EE"/>
    <w:rsid w:val="009A5849"/>
    <w:rsid w:val="009B39E4"/>
    <w:rsid w:val="009C2C9B"/>
    <w:rsid w:val="009C3DCD"/>
    <w:rsid w:val="009C66C1"/>
    <w:rsid w:val="009E17E1"/>
    <w:rsid w:val="009E20C7"/>
    <w:rsid w:val="009E35EA"/>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11F4"/>
    <w:rsid w:val="00C0360F"/>
    <w:rsid w:val="00C12BE7"/>
    <w:rsid w:val="00C236BC"/>
    <w:rsid w:val="00C3042C"/>
    <w:rsid w:val="00C35F72"/>
    <w:rsid w:val="00C37B42"/>
    <w:rsid w:val="00C42109"/>
    <w:rsid w:val="00C430D2"/>
    <w:rsid w:val="00C4706B"/>
    <w:rsid w:val="00C53096"/>
    <w:rsid w:val="00C61925"/>
    <w:rsid w:val="00C94711"/>
    <w:rsid w:val="00CC1CE8"/>
    <w:rsid w:val="00CD4CE9"/>
    <w:rsid w:val="00D1253E"/>
    <w:rsid w:val="00D16324"/>
    <w:rsid w:val="00D2484E"/>
    <w:rsid w:val="00D568F1"/>
    <w:rsid w:val="00DA0649"/>
    <w:rsid w:val="00DA14FE"/>
    <w:rsid w:val="00DB4697"/>
    <w:rsid w:val="00DB67A4"/>
    <w:rsid w:val="00DC487A"/>
    <w:rsid w:val="00DC77E2"/>
    <w:rsid w:val="00DD261E"/>
    <w:rsid w:val="00DF1053"/>
    <w:rsid w:val="00DF1BEC"/>
    <w:rsid w:val="00E01582"/>
    <w:rsid w:val="00E36604"/>
    <w:rsid w:val="00E662AA"/>
    <w:rsid w:val="00E769E8"/>
    <w:rsid w:val="00E80B36"/>
    <w:rsid w:val="00E9395C"/>
    <w:rsid w:val="00EA2124"/>
    <w:rsid w:val="00EC24BF"/>
    <w:rsid w:val="00ED7654"/>
    <w:rsid w:val="00EE750D"/>
    <w:rsid w:val="00F37401"/>
    <w:rsid w:val="00F44882"/>
    <w:rsid w:val="00F61B0C"/>
    <w:rsid w:val="00F73DAF"/>
    <w:rsid w:val="00F74193"/>
    <w:rsid w:val="00F9286C"/>
    <w:rsid w:val="00F94DB0"/>
    <w:rsid w:val="00FA48DF"/>
    <w:rsid w:val="00FF6A71"/>
    <w:rsid w:val="03501375"/>
    <w:rsid w:val="04CE7F3F"/>
    <w:rsid w:val="073D6A17"/>
    <w:rsid w:val="08E616B3"/>
    <w:rsid w:val="0F700F04"/>
    <w:rsid w:val="109A2368"/>
    <w:rsid w:val="1253626C"/>
    <w:rsid w:val="12AF3DA1"/>
    <w:rsid w:val="14D855D0"/>
    <w:rsid w:val="1B9A76F1"/>
    <w:rsid w:val="1DB17A2D"/>
    <w:rsid w:val="203C3CE4"/>
    <w:rsid w:val="22BA1854"/>
    <w:rsid w:val="22D36383"/>
    <w:rsid w:val="247255CD"/>
    <w:rsid w:val="253B1B6C"/>
    <w:rsid w:val="29AB5281"/>
    <w:rsid w:val="2C2C7BFF"/>
    <w:rsid w:val="2D6049C3"/>
    <w:rsid w:val="2E576006"/>
    <w:rsid w:val="2EBD6C76"/>
    <w:rsid w:val="2ECC42E8"/>
    <w:rsid w:val="30AF44EC"/>
    <w:rsid w:val="31D23B45"/>
    <w:rsid w:val="32600100"/>
    <w:rsid w:val="34763846"/>
    <w:rsid w:val="37364169"/>
    <w:rsid w:val="3B9C14F5"/>
    <w:rsid w:val="445B41BB"/>
    <w:rsid w:val="47A16424"/>
    <w:rsid w:val="4A041DB5"/>
    <w:rsid w:val="4B285577"/>
    <w:rsid w:val="4E375ECD"/>
    <w:rsid w:val="4EF81ADC"/>
    <w:rsid w:val="4FCC7BC5"/>
    <w:rsid w:val="51373AA3"/>
    <w:rsid w:val="52BC6998"/>
    <w:rsid w:val="58890172"/>
    <w:rsid w:val="65E16BDE"/>
    <w:rsid w:val="660A3D32"/>
    <w:rsid w:val="67F84CAC"/>
    <w:rsid w:val="680C3453"/>
    <w:rsid w:val="68333A82"/>
    <w:rsid w:val="68F03BBE"/>
    <w:rsid w:val="6BB35611"/>
    <w:rsid w:val="70242325"/>
    <w:rsid w:val="719917C2"/>
    <w:rsid w:val="752600CE"/>
    <w:rsid w:val="76D317E9"/>
    <w:rsid w:val="77207610"/>
    <w:rsid w:val="78AF2483"/>
    <w:rsid w:val="79EB17A6"/>
    <w:rsid w:val="7BEA0142"/>
    <w:rsid w:val="7DDD67B8"/>
    <w:rsid w:val="FE5E0A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List Paragraph"/>
    <w:basedOn w:val="1"/>
    <w:semiHidden/>
    <w:qFormat/>
    <w:uiPriority w:val="99"/>
    <w:pPr>
      <w:ind w:firstLine="420" w:firstLineChars="200"/>
    </w:pPr>
    <w:rPr>
      <w:rFonts w:ascii="Calibri" w:hAnsi="Calibri" w:cs="宋体"/>
      <w:szCs w:val="21"/>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default" w:ascii="Arial" w:hAnsi="Arial" w:cs="Arial"/>
      <w:color w:val="000000"/>
      <w:sz w:val="20"/>
      <w:szCs w:val="20"/>
      <w:u w:val="none"/>
    </w:rPr>
  </w:style>
  <w:style w:type="paragraph" w:customStyle="1" w:styleId="13">
    <w:name w:val="p_MsoNormal"/>
    <w:basedOn w:val="1"/>
    <w:qFormat/>
    <w:uiPriority w:val="0"/>
  </w:style>
  <w:style w:type="paragraph" w:customStyle="1" w:styleId="14">
    <w:name w:val="msolistparagraph1"/>
    <w:basedOn w:val="1"/>
    <w:qFormat/>
    <w:uiPriority w:val="0"/>
    <w:pPr>
      <w:ind w:firstLine="420" w:firstLineChars="200"/>
    </w:pPr>
  </w:style>
  <w:style w:type="paragraph" w:customStyle="1" w:styleId="15">
    <w:name w:val="p0"/>
    <w:basedOn w:val="1"/>
    <w:qFormat/>
    <w:uiPriority w:val="0"/>
    <w:pPr>
      <w:spacing w:before="100" w:beforeAutospacing="1" w:after="100" w:afterAutospacing="1"/>
    </w:pPr>
    <w:rPr>
      <w:szCs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81254316894599"/>
          <c:y val="0.010033263836879"/>
          <c:w val="0.8486646884273"/>
          <c:h val="0.586020042949178"/>
        </c:manualLayout>
      </c:layout>
      <c:barChart>
        <c:barDir val="col"/>
        <c:grouping val="clustered"/>
        <c:varyColors val="0"/>
        <c:ser>
          <c:idx val="0"/>
          <c:order val="0"/>
          <c:tx>
            <c:strRef>
              <c:f>Sheet1!$A$2</c:f>
              <c:strCache>
                <c:ptCount val="1"/>
                <c:pt idx="0">
                  <c:v>编制数</c:v>
                </c:pt>
              </c:strCache>
            </c:strRef>
          </c:tx>
          <c:spPr>
            <a:solidFill>
              <a:srgbClr val="9999FF"/>
            </a:solidFill>
            <a:ln w="5607">
              <a:solidFill>
                <a:srgbClr val="000000"/>
              </a:solidFill>
              <a:prstDash val="solid"/>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Sheet1!$B$1:$B$1</c:f>
              <c:strCache>
                <c:ptCount val="1"/>
                <c:pt idx="0">
                  <c:v>2020年</c:v>
                </c:pt>
              </c:strCache>
            </c:strRef>
          </c:cat>
          <c:val>
            <c:numRef>
              <c:f>Sheet1!$B$2:$B$2</c:f>
              <c:numCache>
                <c:formatCode>General</c:formatCode>
                <c:ptCount val="1"/>
                <c:pt idx="0">
                  <c:v>9</c:v>
                </c:pt>
              </c:numCache>
            </c:numRef>
          </c:val>
        </c:ser>
        <c:ser>
          <c:idx val="1"/>
          <c:order val="1"/>
          <c:tx>
            <c:strRef>
              <c:f>Sheet1!$A$3</c:f>
              <c:strCache>
                <c:ptCount val="1"/>
                <c:pt idx="0">
                  <c:v>实有数</c:v>
                </c:pt>
              </c:strCache>
            </c:strRef>
          </c:tx>
          <c:spPr>
            <a:solidFill>
              <a:srgbClr val="993366"/>
            </a:solidFill>
            <a:ln w="5607">
              <a:solidFill>
                <a:srgbClr val="000000"/>
              </a:solidFill>
              <a:prstDash val="solid"/>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Sheet1!$B$1:$B$1</c:f>
              <c:strCache>
                <c:ptCount val="1"/>
                <c:pt idx="0">
                  <c:v>2020年</c:v>
                </c:pt>
              </c:strCache>
            </c:strRef>
          </c:cat>
          <c:val>
            <c:numRef>
              <c:f>Sheet1!$B$3:$B$3</c:f>
              <c:numCache>
                <c:formatCode>General</c:formatCode>
                <c:ptCount val="1"/>
                <c:pt idx="0">
                  <c:v>10</c:v>
                </c:pt>
              </c:numCache>
            </c:numRef>
          </c:val>
        </c:ser>
        <c:dLbls>
          <c:showLegendKey val="0"/>
          <c:showVal val="1"/>
          <c:showCatName val="0"/>
          <c:showSerName val="0"/>
          <c:showPercent val="0"/>
          <c:showBubbleSize val="0"/>
        </c:dLbls>
        <c:gapWidth val="150"/>
        <c:axId val="144900864"/>
        <c:axId val="144924672"/>
      </c:barChart>
      <c:catAx>
        <c:axId val="144900864"/>
        <c:scaling>
          <c:orientation val="minMax"/>
        </c:scaling>
        <c:delete val="0"/>
        <c:axPos val="b"/>
        <c:numFmt formatCode="General" sourceLinked="1"/>
        <c:majorTickMark val="in"/>
        <c:minorTickMark val="none"/>
        <c:tickLblPos val="low"/>
        <c:spPr>
          <a:ln w="1402"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44924672"/>
        <c:crosses val="autoZero"/>
        <c:auto val="1"/>
        <c:lblAlgn val="ctr"/>
        <c:lblOffset val="100"/>
        <c:tickLblSkip val="1"/>
        <c:noMultiLvlLbl val="0"/>
      </c:catAx>
      <c:valAx>
        <c:axId val="144924672"/>
        <c:scaling>
          <c:orientation val="minMax"/>
        </c:scaling>
        <c:delete val="0"/>
        <c:axPos val="l"/>
        <c:majorGridlines>
          <c:spPr>
            <a:ln w="1402" cap="flat" cmpd="sng" algn="ctr">
              <a:solidFill>
                <a:srgbClr val="000000"/>
              </a:solidFill>
              <a:prstDash val="solid"/>
              <a:round/>
            </a:ln>
          </c:spPr>
        </c:majorGridlines>
        <c:numFmt formatCode="General" sourceLinked="1"/>
        <c:majorTickMark val="in"/>
        <c:minorTickMark val="none"/>
        <c:tickLblPos val="nextTo"/>
        <c:spPr>
          <a:ln w="1402"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44900864"/>
        <c:crosses val="autoZero"/>
        <c:crossBetween val="between"/>
      </c:valAx>
      <c:spPr>
        <a:solidFill>
          <a:srgbClr val="C0C0C0"/>
        </a:solidFill>
        <a:ln w="12700">
          <a:solidFill>
            <a:srgbClr val="808080"/>
          </a:solidFill>
          <a:prstDash val="solid"/>
        </a:ln>
        <a:effectLst/>
      </c:spPr>
    </c:plotArea>
    <c:legend>
      <c:legendPos val="r"/>
      <c:legendEntry>
        <c:idx val="0"/>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egendEntry>
        <c:idx val="1"/>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853181030671621"/>
          <c:y val="0.639397752876519"/>
          <c:w val="0.143784067962673"/>
          <c:h val="0.340455776361288"/>
        </c:manualLayout>
      </c:layout>
      <c:overlay val="0"/>
      <c:spPr>
        <a:noFill/>
        <a:ln w="1402">
          <a:solidFill>
            <a:srgbClr val="000000"/>
          </a:solidFill>
          <a:prstDash val="solid"/>
        </a:ln>
      </c:spPr>
      <c:txPr>
        <a:bodyPr rot="0" spcFirstLastPara="0" vertOverflow="ellipsis" vert="horz" wrap="square" anchor="ctr" anchorCtr="1"/>
        <a:lstStyle/>
        <a:p>
          <a:pPr>
            <a:defRPr lang="zh-CN" sz="36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39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248070789176"/>
          <c:y val="0.119678714859438"/>
          <c:w val="0.943853565940943"/>
          <c:h val="0.586020042949178"/>
        </c:manualLayout>
      </c:layout>
      <c:barChart>
        <c:barDir val="col"/>
        <c:grouping val="clustered"/>
        <c:varyColors val="0"/>
        <c:ser>
          <c:idx val="0"/>
          <c:order val="0"/>
          <c:tx>
            <c:strRef>
              <c:f>Sheet1!$A$2</c:f>
              <c:strCache>
                <c:ptCount val="1"/>
                <c:pt idx="0">
                  <c:v>2019年</c:v>
                </c:pt>
              </c:strCache>
            </c:strRef>
          </c:tx>
          <c:spPr>
            <a:solidFill>
              <a:srgbClr val="9999FF"/>
            </a:solidFill>
            <a:ln w="5770">
              <a:solidFill>
                <a:srgbClr val="000000"/>
              </a:solidFill>
              <a:prstDash val="solid"/>
            </a:ln>
          </c:spPr>
          <c:invertIfNegative val="0"/>
          <c:dLbls>
            <c:dLbl>
              <c:idx val="0"/>
              <c:layout>
                <c:manualLayout>
                  <c:x val="-0.0185204239119251"/>
                  <c:y val="-0.01606425702811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Sheet1!$B$1:$D$1</c:f>
              <c:strCache>
                <c:ptCount val="3"/>
                <c:pt idx="0">
                  <c:v>人员经费资金</c:v>
                </c:pt>
                <c:pt idx="1">
                  <c:v>日常公用经费资金</c:v>
                </c:pt>
                <c:pt idx="2">
                  <c:v>项目资金</c:v>
                </c:pt>
              </c:strCache>
            </c:strRef>
          </c:cat>
          <c:val>
            <c:numRef>
              <c:f>Sheet1!$B$2:$D$2</c:f>
              <c:numCache>
                <c:formatCode>#,##0.00</c:formatCode>
                <c:ptCount val="3"/>
                <c:pt idx="0">
                  <c:v>1389022.44</c:v>
                </c:pt>
                <c:pt idx="1">
                  <c:v>287199.99</c:v>
                </c:pt>
                <c:pt idx="2" c:formatCode="#,##0">
                  <c:v>229960</c:v>
                </c:pt>
              </c:numCache>
            </c:numRef>
          </c:val>
        </c:ser>
        <c:ser>
          <c:idx val="1"/>
          <c:order val="1"/>
          <c:tx>
            <c:strRef>
              <c:f>Sheet1!$A$3</c:f>
              <c:strCache>
                <c:ptCount val="1"/>
                <c:pt idx="0">
                  <c:v>2020年</c:v>
                </c:pt>
              </c:strCache>
            </c:strRef>
          </c:tx>
          <c:spPr>
            <a:solidFill>
              <a:srgbClr val="993366"/>
            </a:solidFill>
            <a:ln w="5770">
              <a:solidFill>
                <a:srgbClr val="000000"/>
              </a:solidFill>
              <a:prstDash val="solid"/>
            </a:ln>
          </c:spPr>
          <c:invertIfNegative val="0"/>
          <c:dLbls>
            <c:dLbl>
              <c:idx val="0"/>
              <c:layout>
                <c:manualLayout>
                  <c:x val="0.0329251980656446"/>
                  <c:y val="-0.01606425702811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90986727029531"/>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85204239119251"/>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Sheet1!$B$1:$D$1</c:f>
              <c:strCache>
                <c:ptCount val="3"/>
                <c:pt idx="0">
                  <c:v>人员经费资金</c:v>
                </c:pt>
                <c:pt idx="1">
                  <c:v>日常公用经费资金</c:v>
                </c:pt>
                <c:pt idx="2">
                  <c:v>项目资金</c:v>
                </c:pt>
              </c:strCache>
            </c:strRef>
          </c:cat>
          <c:val>
            <c:numRef>
              <c:f>Sheet1!$B$3:$D$3</c:f>
              <c:numCache>
                <c:formatCode>#,##0.00</c:formatCode>
                <c:ptCount val="3"/>
                <c:pt idx="0">
                  <c:v>1523986.11</c:v>
                </c:pt>
                <c:pt idx="1">
                  <c:v>168278.56</c:v>
                </c:pt>
                <c:pt idx="2">
                  <c:v>249633.28</c:v>
                </c:pt>
              </c:numCache>
            </c:numRef>
          </c:val>
        </c:ser>
        <c:dLbls>
          <c:showLegendKey val="0"/>
          <c:showVal val="1"/>
          <c:showCatName val="0"/>
          <c:showSerName val="0"/>
          <c:showPercent val="0"/>
          <c:showBubbleSize val="0"/>
        </c:dLbls>
        <c:gapWidth val="150"/>
        <c:axId val="145513472"/>
        <c:axId val="145532800"/>
      </c:barChart>
      <c:catAx>
        <c:axId val="145513472"/>
        <c:scaling>
          <c:orientation val="minMax"/>
        </c:scaling>
        <c:delete val="0"/>
        <c:axPos val="b"/>
        <c:numFmt formatCode="General" sourceLinked="1"/>
        <c:majorTickMark val="in"/>
        <c:minorTickMark val="none"/>
        <c:tickLblPos val="low"/>
        <c:spPr>
          <a:ln w="1442"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45532800"/>
        <c:crosses val="autoZero"/>
        <c:auto val="1"/>
        <c:lblAlgn val="ctr"/>
        <c:lblOffset val="100"/>
        <c:tickLblSkip val="1"/>
        <c:noMultiLvlLbl val="0"/>
      </c:catAx>
      <c:valAx>
        <c:axId val="145532800"/>
        <c:scaling>
          <c:orientation val="minMax"/>
        </c:scaling>
        <c:delete val="0"/>
        <c:axPos val="l"/>
        <c:majorGridlines>
          <c:spPr>
            <a:ln w="1442" cap="flat" cmpd="sng" algn="ctr">
              <a:solidFill>
                <a:srgbClr val="000000"/>
              </a:solidFill>
              <a:prstDash val="solid"/>
              <a:round/>
            </a:ln>
          </c:spPr>
        </c:majorGridlines>
        <c:numFmt formatCode="#,##0.00" sourceLinked="1"/>
        <c:majorTickMark val="in"/>
        <c:minorTickMark val="none"/>
        <c:tickLblPos val="nextTo"/>
        <c:spPr>
          <a:ln w="1442"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45513472"/>
        <c:crosses val="autoZero"/>
        <c:crossBetween val="between"/>
      </c:valAx>
      <c:spPr>
        <a:solidFill>
          <a:srgbClr val="C0C0C0"/>
        </a:solidFill>
        <a:ln w="12700">
          <a:solidFill>
            <a:srgbClr val="808080"/>
          </a:solidFill>
          <a:prstDash val="solid"/>
        </a:ln>
        <a:effectLst/>
      </c:spPr>
    </c:plotArea>
    <c:legend>
      <c:legendPos val="r"/>
      <c:legendEntry>
        <c:idx val="0"/>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egendEntry>
        <c:idx val="1"/>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860323759046531"/>
          <c:y val="0.675162381810708"/>
          <c:w val="0.136589503634815"/>
          <c:h val="0.312789425418208"/>
        </c:manualLayout>
      </c:layout>
      <c:overlay val="0"/>
      <c:spPr>
        <a:noFill/>
        <a:ln w="1442">
          <a:solidFill>
            <a:srgbClr val="000000"/>
          </a:solidFill>
          <a:prstDash val="solid"/>
        </a:ln>
      </c:spPr>
      <c:txPr>
        <a:bodyPr rot="0" spcFirstLastPara="0" vertOverflow="ellipsis" vert="horz" wrap="square" anchor="ctr" anchorCtr="1"/>
        <a:lstStyle/>
        <a:p>
          <a:pPr>
            <a:defRPr lang="zh-CN" sz="3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40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4814814814815"/>
          <c:y val="0.0534883720930233"/>
          <c:w val="0.8486646884273"/>
          <c:h val="0.586020042949178"/>
        </c:manualLayout>
      </c:layout>
      <c:barChart>
        <c:barDir val="col"/>
        <c:grouping val="clustered"/>
        <c:varyColors val="0"/>
        <c:ser>
          <c:idx val="0"/>
          <c:order val="0"/>
          <c:tx>
            <c:strRef>
              <c:f>Sheet1!$A$2</c:f>
              <c:strCache>
                <c:ptCount val="1"/>
                <c:pt idx="0">
                  <c:v>2019年</c:v>
                </c:pt>
              </c:strCache>
            </c:strRef>
          </c:tx>
          <c:spPr>
            <a:solidFill>
              <a:srgbClr val="9999FF"/>
            </a:solidFill>
            <a:ln w="5621">
              <a:solidFill>
                <a:srgbClr val="000000"/>
              </a:solidFill>
              <a:prstDash val="solid"/>
            </a:ln>
          </c:spPr>
          <c:invertIfNegative val="0"/>
          <c:dLbls>
            <c:dLbl>
              <c:idx val="0"/>
              <c:layout>
                <c:manualLayout>
                  <c:x val="-0.014814814814814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0582010582010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基本支出</c:v>
                </c:pt>
                <c:pt idx="1">
                  <c:v>项目支出</c:v>
                </c:pt>
              </c:strCache>
            </c:strRef>
          </c:cat>
          <c:val>
            <c:numRef>
              <c:f>Sheet1!$B$2:$C$2</c:f>
              <c:numCache>
                <c:formatCode>#,##0.00</c:formatCode>
                <c:ptCount val="2"/>
                <c:pt idx="0">
                  <c:v>1676222.43</c:v>
                </c:pt>
                <c:pt idx="1" c:formatCode="#,##0.00_ ">
                  <c:v>229960</c:v>
                </c:pt>
              </c:numCache>
            </c:numRef>
          </c:val>
        </c:ser>
        <c:ser>
          <c:idx val="1"/>
          <c:order val="1"/>
          <c:tx>
            <c:strRef>
              <c:f>Sheet1!$A$3</c:f>
              <c:strCache>
                <c:ptCount val="1"/>
                <c:pt idx="0">
                  <c:v>2020年</c:v>
                </c:pt>
              </c:strCache>
            </c:strRef>
          </c:tx>
          <c:spPr>
            <a:solidFill>
              <a:srgbClr val="993366"/>
            </a:solidFill>
            <a:ln w="5621">
              <a:solidFill>
                <a:srgbClr val="000000"/>
              </a:solidFill>
              <a:prstDash val="solid"/>
            </a:ln>
          </c:spPr>
          <c:invertIfNegative val="0"/>
          <c:dLbls>
            <c:dLbl>
              <c:idx val="0"/>
              <c:layout>
                <c:manualLayout>
                  <c:x val="0.031746031746031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96296296296297"/>
                  <c:y val="-0.0077519379844961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基本支出</c:v>
                </c:pt>
                <c:pt idx="1">
                  <c:v>项目支出</c:v>
                </c:pt>
              </c:strCache>
            </c:strRef>
          </c:cat>
          <c:val>
            <c:numRef>
              <c:f>Sheet1!$B$3:$C$3</c:f>
              <c:numCache>
                <c:formatCode>#,##0.00</c:formatCode>
                <c:ptCount val="2"/>
                <c:pt idx="0">
                  <c:v>1692264.67</c:v>
                </c:pt>
                <c:pt idx="1">
                  <c:v>249633.28</c:v>
                </c:pt>
              </c:numCache>
            </c:numRef>
          </c:val>
        </c:ser>
        <c:dLbls>
          <c:showLegendKey val="0"/>
          <c:showVal val="1"/>
          <c:showCatName val="0"/>
          <c:showSerName val="0"/>
          <c:showPercent val="0"/>
          <c:showBubbleSize val="0"/>
        </c:dLbls>
        <c:gapWidth val="150"/>
        <c:axId val="146500992"/>
        <c:axId val="146510976"/>
      </c:barChart>
      <c:catAx>
        <c:axId val="146500992"/>
        <c:scaling>
          <c:orientation val="minMax"/>
        </c:scaling>
        <c:delete val="0"/>
        <c:axPos val="b"/>
        <c:numFmt formatCode="General" sourceLinked="1"/>
        <c:majorTickMark val="in"/>
        <c:minorTickMark val="none"/>
        <c:tickLblPos val="low"/>
        <c:spPr>
          <a:ln w="1405"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46510976"/>
        <c:crosses val="autoZero"/>
        <c:auto val="1"/>
        <c:lblAlgn val="ctr"/>
        <c:lblOffset val="100"/>
        <c:tickLblSkip val="1"/>
        <c:noMultiLvlLbl val="0"/>
      </c:catAx>
      <c:valAx>
        <c:axId val="146510976"/>
        <c:scaling>
          <c:orientation val="minMax"/>
        </c:scaling>
        <c:delete val="0"/>
        <c:axPos val="l"/>
        <c:majorGridlines>
          <c:spPr>
            <a:ln w="1405" cap="flat" cmpd="sng" algn="ctr">
              <a:solidFill>
                <a:srgbClr val="000000"/>
              </a:solidFill>
              <a:prstDash val="solid"/>
              <a:round/>
            </a:ln>
          </c:spPr>
        </c:majorGridlines>
        <c:numFmt formatCode="#,##0.00" sourceLinked="1"/>
        <c:majorTickMark val="in"/>
        <c:minorTickMark val="none"/>
        <c:tickLblPos val="nextTo"/>
        <c:spPr>
          <a:ln w="1405"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46500992"/>
        <c:crosses val="autoZero"/>
        <c:crossBetween val="between"/>
      </c:valAx>
      <c:spPr>
        <a:solidFill>
          <a:srgbClr val="C0C0C0"/>
        </a:solidFill>
        <a:ln w="12700">
          <a:solidFill>
            <a:srgbClr val="808080"/>
          </a:solidFill>
          <a:prstDash val="solid"/>
        </a:ln>
        <a:effectLst/>
      </c:spPr>
    </c:plotArea>
    <c:legend>
      <c:legendPos val="r"/>
      <c:legendEntry>
        <c:idx val="0"/>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913739458775167"/>
          <c:y val="0.666283271865666"/>
          <c:w val="0.0830859380502302"/>
          <c:h val="0.192308192880849"/>
        </c:manualLayout>
      </c:layout>
      <c:overlay val="0"/>
      <c:spPr>
        <a:noFill/>
        <a:ln w="1405">
          <a:solidFill>
            <a:srgbClr val="000000"/>
          </a:solidFill>
          <a:prstDash val="solid"/>
        </a:ln>
      </c:spPr>
      <c:txPr>
        <a:bodyPr rot="0" spcFirstLastPara="0" vertOverflow="ellipsis" vert="horz" wrap="square" anchor="ctr" anchorCtr="1"/>
        <a:lstStyle/>
        <a:p>
          <a:pPr>
            <a:defRPr lang="zh-CN" sz="36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4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028081123245"/>
          <c:y val="0.212037037037037"/>
          <c:w val="0.8486646884273"/>
          <c:h val="0.586020042949178"/>
        </c:manualLayout>
      </c:layout>
      <c:barChart>
        <c:barDir val="col"/>
        <c:grouping val="clustered"/>
        <c:varyColors val="0"/>
        <c:ser>
          <c:idx val="0"/>
          <c:order val="0"/>
          <c:tx>
            <c:strRef>
              <c:f>Sheet1!$A$2</c:f>
              <c:strCache>
                <c:ptCount val="1"/>
                <c:pt idx="0">
                  <c:v>2019年</c:v>
                </c:pt>
              </c:strCache>
            </c:strRef>
          </c:tx>
          <c:spPr>
            <a:solidFill>
              <a:srgbClr val="9999FF"/>
            </a:solidFill>
            <a:ln w="5621">
              <a:solidFill>
                <a:srgbClr val="000000"/>
              </a:solidFill>
              <a:prstDash val="solid"/>
            </a:ln>
          </c:spPr>
          <c:invertIfNegative val="0"/>
          <c:dLbls>
            <c:dLbl>
              <c:idx val="0"/>
              <c:layout>
                <c:manualLayout>
                  <c:x val="-0.010400579802719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2402496099844"/>
                  <c:y val="-0.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formatCode="0.00_ ">
                  <c:v>人员经费</c:v>
                </c:pt>
                <c:pt idx="1" c:formatCode="0.00_ ">
                  <c:v>日常公用经费</c:v>
                </c:pt>
              </c:strCache>
            </c:strRef>
          </c:cat>
          <c:val>
            <c:numRef>
              <c:f>Sheet1!$B$2:$C$2</c:f>
              <c:numCache>
                <c:formatCode>#,##0.00</c:formatCode>
                <c:ptCount val="2"/>
                <c:pt idx="0">
                  <c:v>1389022.44</c:v>
                </c:pt>
                <c:pt idx="1">
                  <c:v>287199.99</c:v>
                </c:pt>
              </c:numCache>
            </c:numRef>
          </c:val>
        </c:ser>
        <c:ser>
          <c:idx val="1"/>
          <c:order val="1"/>
          <c:tx>
            <c:strRef>
              <c:f>Sheet1!$A$3</c:f>
              <c:strCache>
                <c:ptCount val="1"/>
                <c:pt idx="0">
                  <c:v>2020年</c:v>
                </c:pt>
              </c:strCache>
            </c:strRef>
          </c:tx>
          <c:spPr>
            <a:solidFill>
              <a:srgbClr val="993366"/>
            </a:solidFill>
            <a:ln w="5621">
              <a:solidFill>
                <a:srgbClr val="000000"/>
              </a:solidFill>
              <a:prstDash val="solid"/>
            </a:ln>
          </c:spPr>
          <c:invertIfNegative val="0"/>
          <c:dLbls>
            <c:dLbl>
              <c:idx val="0"/>
              <c:layout>
                <c:manualLayout>
                  <c:x val="0.045761830473218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99219968798752"/>
                  <c:y val="-4.24377813600667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formatCode="0.00_ ">
                  <c:v>人员经费</c:v>
                </c:pt>
                <c:pt idx="1" c:formatCode="0.00_ ">
                  <c:v>日常公用经费</c:v>
                </c:pt>
              </c:strCache>
            </c:strRef>
          </c:cat>
          <c:val>
            <c:numRef>
              <c:f>Sheet1!$B$3:$C$3</c:f>
              <c:numCache>
                <c:formatCode>#,##0.00</c:formatCode>
                <c:ptCount val="2"/>
                <c:pt idx="0">
                  <c:v>1523986.11</c:v>
                </c:pt>
                <c:pt idx="1">
                  <c:v>168278.56</c:v>
                </c:pt>
              </c:numCache>
            </c:numRef>
          </c:val>
        </c:ser>
        <c:dLbls>
          <c:showLegendKey val="0"/>
          <c:showVal val="1"/>
          <c:showCatName val="0"/>
          <c:showSerName val="0"/>
          <c:showPercent val="0"/>
          <c:showBubbleSize val="0"/>
        </c:dLbls>
        <c:gapWidth val="150"/>
        <c:axId val="169642240"/>
        <c:axId val="183829248"/>
      </c:barChart>
      <c:catAx>
        <c:axId val="169642240"/>
        <c:scaling>
          <c:orientation val="minMax"/>
        </c:scaling>
        <c:delete val="0"/>
        <c:axPos val="b"/>
        <c:numFmt formatCode="General" sourceLinked="1"/>
        <c:majorTickMark val="in"/>
        <c:minorTickMark val="none"/>
        <c:tickLblPos val="low"/>
        <c:spPr>
          <a:ln w="1405"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83829248"/>
        <c:crosses val="autoZero"/>
        <c:auto val="1"/>
        <c:lblAlgn val="ctr"/>
        <c:lblOffset val="100"/>
        <c:tickLblSkip val="1"/>
        <c:noMultiLvlLbl val="0"/>
      </c:catAx>
      <c:valAx>
        <c:axId val="183829248"/>
        <c:scaling>
          <c:orientation val="minMax"/>
        </c:scaling>
        <c:delete val="0"/>
        <c:axPos val="l"/>
        <c:majorGridlines>
          <c:spPr>
            <a:ln w="1405" cap="flat" cmpd="sng" algn="ctr">
              <a:solidFill>
                <a:srgbClr val="000000"/>
              </a:solidFill>
              <a:prstDash val="solid"/>
              <a:round/>
            </a:ln>
          </c:spPr>
        </c:majorGridlines>
        <c:numFmt formatCode="#,##0.00" sourceLinked="1"/>
        <c:majorTickMark val="in"/>
        <c:minorTickMark val="none"/>
        <c:tickLblPos val="nextTo"/>
        <c:spPr>
          <a:ln w="1405"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69642240"/>
        <c:crosses val="autoZero"/>
        <c:crossBetween val="between"/>
      </c:valAx>
      <c:spPr>
        <a:solidFill>
          <a:srgbClr val="C0C0C0"/>
        </a:solidFill>
        <a:ln w="12700">
          <a:solidFill>
            <a:srgbClr val="808080"/>
          </a:solidFill>
          <a:prstDash val="solid"/>
        </a:ln>
        <a:effectLst/>
      </c:spPr>
    </c:plotArea>
    <c:legend>
      <c:legendPos val="r"/>
      <c:legendEntry>
        <c:idx val="0"/>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913793863097058"/>
          <c:y val="0.790852608644305"/>
          <c:w val="0.08308601209795"/>
          <c:h val="0.192308192880849"/>
        </c:manualLayout>
      </c:layout>
      <c:overlay val="0"/>
      <c:spPr>
        <a:noFill/>
        <a:ln w="1405">
          <a:solidFill>
            <a:srgbClr val="000000"/>
          </a:solidFill>
          <a:prstDash val="solid"/>
        </a:ln>
      </c:spPr>
      <c:txPr>
        <a:bodyPr rot="0" spcFirstLastPara="0" vertOverflow="ellipsis" vert="horz" wrap="square" anchor="ctr" anchorCtr="1"/>
        <a:lstStyle/>
        <a:p>
          <a:pPr>
            <a:defRPr lang="zh-CN" sz="36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4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215186767708"/>
          <c:y val="0.105555555555556"/>
          <c:w val="0.8486646884273"/>
          <c:h val="0.586020042949178"/>
        </c:manualLayout>
      </c:layout>
      <c:barChart>
        <c:barDir val="col"/>
        <c:grouping val="clustered"/>
        <c:varyColors val="0"/>
        <c:ser>
          <c:idx val="0"/>
          <c:order val="0"/>
          <c:tx>
            <c:strRef>
              <c:f>Sheet1!$A$2</c:f>
              <c:strCache>
                <c:ptCount val="1"/>
                <c:pt idx="0">
                  <c:v>2019年</c:v>
                </c:pt>
              </c:strCache>
            </c:strRef>
          </c:tx>
          <c:spPr>
            <a:solidFill>
              <a:srgbClr val="9999FF"/>
            </a:solidFill>
            <a:ln w="5621">
              <a:solidFill>
                <a:srgbClr val="000000"/>
              </a:solidFill>
              <a:prstDash val="solid"/>
            </a:ln>
          </c:spPr>
          <c:invertIfNegative val="0"/>
          <c:dLbls>
            <c:dLbl>
              <c:idx val="0"/>
              <c:layout>
                <c:manualLayout>
                  <c:x val="-0.010400579802719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2402496099844"/>
                  <c:y val="-0.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formatCode="0.00;[Red]0.00">
                  <c:v>项目支出</c:v>
                </c:pt>
              </c:strCache>
            </c:strRef>
          </c:cat>
          <c:val>
            <c:numRef>
              <c:f>Sheet1!$B$2:$C$2</c:f>
              <c:numCache>
                <c:formatCode>0.00;[Red]0.00</c:formatCode>
                <c:ptCount val="2"/>
                <c:pt idx="0">
                  <c:v>229960</c:v>
                </c:pt>
              </c:numCache>
            </c:numRef>
          </c:val>
        </c:ser>
        <c:ser>
          <c:idx val="1"/>
          <c:order val="1"/>
          <c:tx>
            <c:strRef>
              <c:f>Sheet1!$A$3</c:f>
              <c:strCache>
                <c:ptCount val="1"/>
                <c:pt idx="0">
                  <c:v>2020年</c:v>
                </c:pt>
              </c:strCache>
            </c:strRef>
          </c:tx>
          <c:spPr>
            <a:solidFill>
              <a:srgbClr val="993366"/>
            </a:solidFill>
            <a:ln w="5621">
              <a:solidFill>
                <a:srgbClr val="000000"/>
              </a:solidFill>
              <a:prstDash val="solid"/>
            </a:ln>
          </c:spPr>
          <c:invertIfNegative val="0"/>
          <c:dLbls>
            <c:dLbl>
              <c:idx val="0"/>
              <c:layout>
                <c:manualLayout>
                  <c:x val="0.045761830473218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99219968798752"/>
                  <c:y val="-4.24377813600667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formatCode="0.00;[Red]0.00">
                  <c:v>项目支出</c:v>
                </c:pt>
              </c:strCache>
            </c:strRef>
          </c:cat>
          <c:val>
            <c:numRef>
              <c:f>Sheet1!$B$3:$C$3</c:f>
              <c:numCache>
                <c:formatCode>0.00;[Red]0.00</c:formatCode>
                <c:ptCount val="2"/>
                <c:pt idx="0">
                  <c:v>249633.28</c:v>
                </c:pt>
              </c:numCache>
            </c:numRef>
          </c:val>
        </c:ser>
        <c:dLbls>
          <c:showLegendKey val="0"/>
          <c:showVal val="1"/>
          <c:showCatName val="0"/>
          <c:showSerName val="0"/>
          <c:showPercent val="0"/>
          <c:showBubbleSize val="0"/>
        </c:dLbls>
        <c:gapWidth val="150"/>
        <c:axId val="169642240"/>
        <c:axId val="183829248"/>
      </c:barChart>
      <c:catAx>
        <c:axId val="169642240"/>
        <c:scaling>
          <c:orientation val="minMax"/>
        </c:scaling>
        <c:delete val="0"/>
        <c:axPos val="b"/>
        <c:numFmt formatCode="General" sourceLinked="1"/>
        <c:majorTickMark val="in"/>
        <c:minorTickMark val="none"/>
        <c:tickLblPos val="low"/>
        <c:spPr>
          <a:ln w="1405"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83829248"/>
        <c:crosses val="autoZero"/>
        <c:auto val="1"/>
        <c:lblAlgn val="ctr"/>
        <c:lblOffset val="100"/>
        <c:tickLblSkip val="1"/>
        <c:noMultiLvlLbl val="0"/>
      </c:catAx>
      <c:valAx>
        <c:axId val="183829248"/>
        <c:scaling>
          <c:orientation val="minMax"/>
        </c:scaling>
        <c:delete val="0"/>
        <c:axPos val="l"/>
        <c:majorGridlines>
          <c:spPr>
            <a:ln w="1405" cap="flat" cmpd="sng" algn="ctr">
              <a:solidFill>
                <a:srgbClr val="000000"/>
              </a:solidFill>
              <a:prstDash val="solid"/>
              <a:round/>
            </a:ln>
          </c:spPr>
        </c:majorGridlines>
        <c:numFmt formatCode="0.00;[Red]0.00" sourceLinked="1"/>
        <c:majorTickMark val="in"/>
        <c:minorTickMark val="none"/>
        <c:tickLblPos val="nextTo"/>
        <c:spPr>
          <a:ln w="1405"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69642240"/>
        <c:crosses val="autoZero"/>
        <c:crossBetween val="between"/>
      </c:valAx>
      <c:spPr>
        <a:solidFill>
          <a:srgbClr val="C0C0C0"/>
        </a:solidFill>
        <a:ln w="12700">
          <a:solidFill>
            <a:srgbClr val="808080"/>
          </a:solidFill>
          <a:prstDash val="solid"/>
        </a:ln>
        <a:effectLst/>
      </c:spPr>
    </c:plotArea>
    <c:legend>
      <c:legendPos val="r"/>
      <c:legendEntry>
        <c:idx val="0"/>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913793863097058"/>
          <c:y val="0.790852608644305"/>
          <c:w val="0.08308601209795"/>
          <c:h val="0.192308192880849"/>
        </c:manualLayout>
      </c:layout>
      <c:overlay val="0"/>
      <c:spPr>
        <a:noFill/>
        <a:ln w="1405">
          <a:solidFill>
            <a:srgbClr val="000000"/>
          </a:solidFill>
          <a:prstDash val="solid"/>
        </a:ln>
      </c:spPr>
      <c:txPr>
        <a:bodyPr rot="0" spcFirstLastPara="0" vertOverflow="ellipsis" vert="horz" wrap="square" anchor="ctr" anchorCtr="1"/>
        <a:lstStyle/>
        <a:p>
          <a:pPr>
            <a:defRPr lang="zh-CN" sz="36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4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15494198093659"/>
          <c:y val="0.010033263836879"/>
          <c:w val="0.925419084127641"/>
          <c:h val="0.825656459609216"/>
        </c:manualLayout>
      </c:layout>
      <c:barChart>
        <c:barDir val="col"/>
        <c:grouping val="clustered"/>
        <c:varyColors val="0"/>
        <c:ser>
          <c:idx val="0"/>
          <c:order val="0"/>
          <c:tx>
            <c:strRef>
              <c:f>Sheet1!$A$2</c:f>
              <c:strCache>
                <c:ptCount val="1"/>
                <c:pt idx="0">
                  <c:v>2019年</c:v>
                </c:pt>
              </c:strCache>
            </c:strRef>
          </c:tx>
          <c:spPr>
            <a:solidFill>
              <a:srgbClr val="9999FF"/>
            </a:solidFill>
            <a:ln w="5770">
              <a:solidFill>
                <a:srgbClr val="000000"/>
              </a:solidFill>
              <a:prstDash val="solid"/>
            </a:ln>
          </c:spPr>
          <c:invertIfNegative val="0"/>
          <c:dLbls>
            <c:dLbl>
              <c:idx val="0"/>
              <c:layout>
                <c:manualLayout>
                  <c:x val="-0.021929824561403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9473684210526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Sheet1!$B$1:$D$1</c:f>
              <c:strCache>
                <c:ptCount val="3"/>
                <c:pt idx="0">
                  <c:v>人员经费资金</c:v>
                </c:pt>
                <c:pt idx="1">
                  <c:v>日常公用经费资金</c:v>
                </c:pt>
                <c:pt idx="2">
                  <c:v>项目资金</c:v>
                </c:pt>
              </c:strCache>
            </c:strRef>
          </c:cat>
          <c:val>
            <c:numRef>
              <c:f>Sheet1!$B$2:$D$2</c:f>
              <c:numCache>
                <c:formatCode>General</c:formatCode>
                <c:ptCount val="3"/>
                <c:pt idx="0">
                  <c:v>1389022.44</c:v>
                </c:pt>
                <c:pt idx="1">
                  <c:v>287199.99</c:v>
                </c:pt>
                <c:pt idx="2">
                  <c:v>229960</c:v>
                </c:pt>
              </c:numCache>
            </c:numRef>
          </c:val>
        </c:ser>
        <c:ser>
          <c:idx val="1"/>
          <c:order val="1"/>
          <c:tx>
            <c:strRef>
              <c:f>Sheet1!$A$3</c:f>
              <c:strCache>
                <c:ptCount val="1"/>
                <c:pt idx="0">
                  <c:v>2020年</c:v>
                </c:pt>
              </c:strCache>
            </c:strRef>
          </c:tx>
          <c:spPr>
            <a:solidFill>
              <a:srgbClr val="993366"/>
            </a:solidFill>
            <a:ln w="5770">
              <a:solidFill>
                <a:srgbClr val="000000"/>
              </a:solidFill>
              <a:prstDash val="solid"/>
            </a:ln>
          </c:spPr>
          <c:invertIfNegative val="0"/>
          <c:dLbls>
            <c:dLbl>
              <c:idx val="0"/>
              <c:layout>
                <c:manualLayout>
                  <c:x val="0.048245614035087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6315789473684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2894736842105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Sheet1!$B$1:$D$1</c:f>
              <c:strCache>
                <c:ptCount val="3"/>
                <c:pt idx="0">
                  <c:v>人员经费资金</c:v>
                </c:pt>
                <c:pt idx="1">
                  <c:v>日常公用经费资金</c:v>
                </c:pt>
                <c:pt idx="2">
                  <c:v>项目资金</c:v>
                </c:pt>
              </c:strCache>
            </c:strRef>
          </c:cat>
          <c:val>
            <c:numRef>
              <c:f>Sheet1!$B$3:$D$3</c:f>
              <c:numCache>
                <c:formatCode>General</c:formatCode>
                <c:ptCount val="3"/>
                <c:pt idx="0">
                  <c:v>1523986.11</c:v>
                </c:pt>
                <c:pt idx="1">
                  <c:v>168278.56</c:v>
                </c:pt>
                <c:pt idx="2">
                  <c:v>249633.28</c:v>
                </c:pt>
              </c:numCache>
            </c:numRef>
          </c:val>
        </c:ser>
        <c:dLbls>
          <c:showLegendKey val="0"/>
          <c:showVal val="1"/>
          <c:showCatName val="0"/>
          <c:showSerName val="0"/>
          <c:showPercent val="0"/>
          <c:showBubbleSize val="0"/>
        </c:dLbls>
        <c:gapWidth val="150"/>
        <c:axId val="146167680"/>
        <c:axId val="146169216"/>
      </c:barChart>
      <c:catAx>
        <c:axId val="146167680"/>
        <c:scaling>
          <c:orientation val="minMax"/>
        </c:scaling>
        <c:delete val="0"/>
        <c:axPos val="b"/>
        <c:numFmt formatCode="General" sourceLinked="1"/>
        <c:majorTickMark val="in"/>
        <c:minorTickMark val="none"/>
        <c:tickLblPos val="low"/>
        <c:spPr>
          <a:ln w="1442"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46169216"/>
        <c:crosses val="autoZero"/>
        <c:auto val="1"/>
        <c:lblAlgn val="ctr"/>
        <c:lblOffset val="100"/>
        <c:tickLblSkip val="1"/>
        <c:noMultiLvlLbl val="0"/>
      </c:catAx>
      <c:valAx>
        <c:axId val="146169216"/>
        <c:scaling>
          <c:orientation val="minMax"/>
        </c:scaling>
        <c:delete val="0"/>
        <c:axPos val="l"/>
        <c:majorGridlines>
          <c:spPr>
            <a:ln w="1442" cap="flat" cmpd="sng" algn="ctr">
              <a:solidFill>
                <a:srgbClr val="000000"/>
              </a:solidFill>
              <a:prstDash val="solid"/>
              <a:round/>
            </a:ln>
          </c:spPr>
        </c:majorGridlines>
        <c:numFmt formatCode="General" sourceLinked="1"/>
        <c:majorTickMark val="in"/>
        <c:minorTickMark val="none"/>
        <c:tickLblPos val="nextTo"/>
        <c:spPr>
          <a:ln w="1442"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46167680"/>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913624508870812"/>
          <c:y val="0.791163514464499"/>
          <c:w val="0.0830860174449775"/>
          <c:h val="0.192307559915666"/>
        </c:manualLayout>
      </c:layout>
      <c:overlay val="0"/>
      <c:spPr>
        <a:noFill/>
        <a:ln w="1442">
          <a:solidFill>
            <a:srgbClr val="000000"/>
          </a:solidFill>
          <a:prstDash val="soli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40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08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2020年</c:v>
                </c:pt>
              </c:strCache>
            </c:strRef>
          </c:tx>
          <c:explosion val="0"/>
          <c:dPt>
            <c:idx val="0"/>
            <c:bubble3D val="0"/>
          </c:dPt>
          <c:dPt>
            <c:idx val="1"/>
            <c:bubble3D val="0"/>
          </c:dPt>
          <c:dPt>
            <c:idx val="2"/>
            <c:bubble3D val="0"/>
          </c:dPt>
          <c:dPt>
            <c:idx val="3"/>
            <c:bubble3D val="0"/>
          </c:dPt>
          <c:dLbls>
            <c:dLbl>
              <c:idx val="0"/>
              <c:layout>
                <c:manualLayout>
                  <c:x val="0.0323592438134526"/>
                  <c:y val="-0.0032811161762674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53365150579887"/>
                  <c:y val="-0.0012521066445641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事业单位离退休费</c:v>
                </c:pt>
                <c:pt idx="1">
                  <c:v>离退休人员管理机构行政运行经费</c:v>
                </c:pt>
                <c:pt idx="2">
                  <c:v>机关事业单位基本养老保险费</c:v>
                </c:pt>
              </c:strCache>
            </c:strRef>
          </c:cat>
          <c:val>
            <c:numRef>
              <c:f>Sheet1!$B$2:$B$5</c:f>
              <c:numCache>
                <c:formatCode>0.00;[Red]0.00</c:formatCode>
                <c:ptCount val="4"/>
                <c:pt idx="0">
                  <c:v>5400</c:v>
                </c:pt>
                <c:pt idx="1">
                  <c:v>1598669.99</c:v>
                </c:pt>
                <c:pt idx="2">
                  <c:v>159954.2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sz="900"/>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08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721777777777778"/>
          <c:y val="0.289083778966132"/>
          <c:w val="0.63682091503268"/>
          <c:h val="0.595450980392157"/>
        </c:manualLayout>
      </c:layout>
      <c:pieChart>
        <c:varyColors val="1"/>
        <c:ser>
          <c:idx val="0"/>
          <c:order val="0"/>
          <c:tx>
            <c:strRef>
              <c:f>Sheet1!$B$1</c:f>
              <c:strCache>
                <c:ptCount val="1"/>
                <c:pt idx="0">
                  <c:v>2020年</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行政单位医疗</c:v>
                </c:pt>
                <c:pt idx="1">
                  <c:v>公务员医疗补助</c:v>
                </c:pt>
              </c:strCache>
            </c:strRef>
          </c:cat>
          <c:val>
            <c:numRef>
              <c:f>Sheet1!$B$2:$B$3</c:f>
              <c:numCache>
                <c:formatCode>0.00;[Red]0.00</c:formatCode>
                <c:ptCount val="2"/>
                <c:pt idx="0">
                  <c:v>74106.96</c:v>
                </c:pt>
                <c:pt idx="1">
                  <c:v>51886.8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sz="900"/>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1013</Words>
  <Characters>5776</Characters>
  <Lines>48</Lines>
  <Paragraphs>13</Paragraphs>
  <TotalTime>10</TotalTime>
  <ScaleCrop>false</ScaleCrop>
  <LinksUpToDate>false</LinksUpToDate>
  <CharactersWithSpaces>6776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2013-05-09T17:41:00Z</dcterms:created>
  <dc:creator>赵树子</dc:creator>
  <cp:lastModifiedBy>王庆龙</cp:lastModifiedBy>
  <cp:lastPrinted>2021-08-27T16:38:00Z</cp:lastPrinted>
  <dcterms:modified xsi:type="dcterms:W3CDTF">2021-09-24T01:28:01Z</dcterms:modified>
  <dc:title>四川省财政厅2011年部门预算编制说明</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