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监督索引号53050000528700200000</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eastAsia="方正小标宋简体" w:hAnsi="Times New Roman" w:hint="eastAsia"/>
          <w:kern w:val="0"/>
          <w:sz w:val="44"/>
          <w:szCs w:val="44"/>
        </w:rPr>
      </w:pPr>
      <w:r>
        <w:rPr>
          <w:rFonts w:ascii="Times New Roman" w:eastAsia="方正小标宋简体" w:hAnsi="Times New Roman" w:cs="方正小标宋简体" w:hint="eastAsia"/>
          <w:sz w:val="44"/>
          <w:szCs w:val="44"/>
          <w:lang w:val="en-US" w:eastAsia="zh-CN"/>
        </w:rPr>
        <w:t>保山市老年大学2023</w:t>
      </w:r>
      <w:r>
        <w:rPr>
          <w:rFonts w:ascii="Times New Roman" w:eastAsia="方正小标宋简体" w:hAnsi="Times New Roman" w:cs="方正小标宋简体" w:hint="eastAsia"/>
          <w:sz w:val="44"/>
          <w:szCs w:val="44"/>
        </w:rPr>
        <w:t>年预算公开目录</w:t>
      </w:r>
    </w:p>
    <w:p>
      <w:pPr>
        <w:spacing w:line="570" w:lineRule="exact"/>
        <w:jc w:val="left"/>
        <w:rPr>
          <w:rFonts w:ascii="Times New Roman" w:eastAsia="黑体" w:hAnsi="Times New Roman" w:hint="eastAsia"/>
          <w:sz w:val="32"/>
          <w:szCs w:val="32"/>
        </w:rPr>
      </w:pPr>
    </w:p>
    <w:p>
      <w:pPr>
        <w:spacing w:line="570" w:lineRule="exact"/>
        <w:jc w:val="left"/>
        <w:rPr>
          <w:rFonts w:ascii="Times New Roman" w:eastAsia="黑体" w:hAnsi="Times New Roman" w:hint="eastAsia"/>
          <w:sz w:val="32"/>
          <w:szCs w:val="32"/>
        </w:rPr>
      </w:pPr>
      <w:r>
        <w:rPr>
          <w:rFonts w:ascii="Times New Roman" w:eastAsia="黑体" w:hAnsi="Times New Roman" w:hint="eastAsia"/>
          <w:sz w:val="32"/>
          <w:szCs w:val="32"/>
        </w:rPr>
        <w:t xml:space="preserve">第一部分 </w:t>
      </w:r>
      <w:r>
        <w:rPr>
          <w:rFonts w:ascii="Times New Roman" w:eastAsia="黑体" w:hAnsi="Times New Roman" w:hint="eastAsia"/>
          <w:sz w:val="32"/>
          <w:szCs w:val="32"/>
          <w:lang w:val="en-US" w:eastAsia="zh-CN"/>
        </w:rPr>
        <w:t xml:space="preserve"> 保山市老年大学2023</w:t>
      </w:r>
      <w:r>
        <w:rPr>
          <w:rFonts w:ascii="Times New Roman" w:eastAsia="黑体" w:hAnsi="Times New Roman" w:hint="eastAsia"/>
          <w:sz w:val="32"/>
          <w:szCs w:val="32"/>
        </w:rPr>
        <w:t>年预算编制说明</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一、基本职能及主要工作</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二、预算单位基本情况</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三、预算单位收入情况</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四、预算单位支出情况</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五、</w:t>
      </w:r>
      <w:r>
        <w:rPr>
          <w:rFonts w:ascii="Times New Roman" w:eastAsia="仿宋_GB2312" w:hAnsi="Times New Roman" w:hint="eastAsia"/>
          <w:sz w:val="32"/>
          <w:szCs w:val="32"/>
          <w:lang w:eastAsia="zh-CN"/>
        </w:rPr>
        <w:t>市</w:t>
      </w:r>
      <w:r>
        <w:rPr>
          <w:rFonts w:ascii="Times New Roman" w:eastAsia="仿宋_GB2312" w:hAnsi="Times New Roman" w:hint="eastAsia"/>
          <w:sz w:val="32"/>
          <w:szCs w:val="32"/>
        </w:rPr>
        <w:t>对下专项转移支付情况</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六、政府采购预算情况</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七、部门“三公”经费增减变化情况及原因说明</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八、重点项目预算绩效目标情况</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九、其他公开信息</w:t>
      </w:r>
    </w:p>
    <w:p>
      <w:pPr>
        <w:spacing w:line="570" w:lineRule="exact"/>
        <w:jc w:val="left"/>
        <w:rPr>
          <w:rFonts w:ascii="Times New Roman" w:eastAsia="黑体" w:hAnsi="Times New Roman" w:hint="eastAsia"/>
          <w:color w:val="C00000"/>
          <w:sz w:val="32"/>
          <w:szCs w:val="32"/>
          <w:lang w:eastAsia="zh-CN"/>
        </w:rPr>
      </w:pPr>
      <w:r>
        <w:rPr>
          <w:rFonts w:ascii="Times New Roman" w:eastAsia="黑体" w:hAnsi="Times New Roman" w:hint="eastAsia"/>
          <w:sz w:val="32"/>
          <w:szCs w:val="32"/>
        </w:rPr>
        <w:t>第二部分</w:t>
      </w:r>
      <w:r>
        <w:rPr>
          <w:rFonts w:ascii="Times New Roman" w:eastAsia="黑体" w:hAnsi="Times New Roman" w:hint="eastAsia"/>
          <w:sz w:val="32"/>
          <w:szCs w:val="32"/>
          <w:lang w:val="en-US" w:eastAsia="zh-CN"/>
        </w:rPr>
        <w:t xml:space="preserve"> </w:t>
      </w:r>
      <w:r>
        <w:rPr>
          <w:rFonts w:ascii="Times New Roman" w:eastAsia="黑体" w:hAnsi="Times New Roman" w:hint="eastAsia"/>
          <w:sz w:val="32"/>
          <w:szCs w:val="32"/>
        </w:rPr>
        <w:t xml:space="preserve"> </w:t>
      </w:r>
      <w:r>
        <w:rPr>
          <w:rFonts w:ascii="Times New Roman" w:eastAsia="黑体" w:hAnsi="Times New Roman" w:hint="eastAsia"/>
          <w:sz w:val="32"/>
          <w:szCs w:val="32"/>
          <w:lang w:val="en-US" w:eastAsia="zh-CN"/>
        </w:rPr>
        <w:t>保山市老年大学2023</w:t>
      </w:r>
      <w:r>
        <w:rPr>
          <w:rFonts w:ascii="Times New Roman" w:eastAsia="黑体" w:hAnsi="Times New Roman" w:hint="eastAsia"/>
          <w:sz w:val="32"/>
          <w:szCs w:val="32"/>
        </w:rPr>
        <w:t>年预算表</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一、财务收支预算总表</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二、部门收入预算表</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三、部门支出预算表</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四、财政拨款收支预算总表</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五、一般公共预算支出预算表（按功能科目分类）</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六、一般公共预算“三公”经费支出预算表</w:t>
      </w:r>
    </w:p>
    <w:p>
      <w:pPr>
        <w:spacing w:line="570" w:lineRule="exact"/>
        <w:jc w:val="left"/>
        <w:rPr>
          <w:rFonts w:ascii="Times New Roman" w:eastAsia="仿宋_GB2312" w:hAnsi="Times New Roman" w:hint="eastAsia"/>
          <w:color w:val="auto"/>
          <w:sz w:val="32"/>
          <w:szCs w:val="32"/>
          <w:lang w:eastAsia="zh-CN"/>
        </w:rPr>
      </w:pPr>
      <w:r>
        <w:rPr>
          <w:rFonts w:ascii="Times New Roman" w:eastAsia="仿宋_GB2312" w:hAnsi="Times New Roman" w:hint="eastAsia"/>
          <w:sz w:val="32"/>
          <w:szCs w:val="32"/>
        </w:rPr>
        <w:t>七、基本支出</w:t>
      </w:r>
      <w:r>
        <w:rPr>
          <w:rFonts w:ascii="Times New Roman" w:eastAsia="仿宋_GB2312" w:hAnsi="Times New Roman" w:hint="eastAsia"/>
          <w:color w:val="auto"/>
          <w:sz w:val="32"/>
          <w:szCs w:val="32"/>
        </w:rPr>
        <w:t>预算表</w:t>
      </w:r>
      <w:r>
        <w:rPr>
          <w:rFonts w:ascii="Times New Roman" w:eastAsia="仿宋_GB2312" w:hAnsi="Times New Roman" w:hint="eastAsia"/>
          <w:color w:val="auto"/>
          <w:sz w:val="32"/>
          <w:szCs w:val="32"/>
          <w:lang w:eastAsia="zh-CN"/>
        </w:rPr>
        <w:t>（人员类、运转类公用经费项目）</w:t>
      </w:r>
    </w:p>
    <w:p>
      <w:pPr>
        <w:spacing w:line="570" w:lineRule="exact"/>
        <w:jc w:val="left"/>
        <w:rPr>
          <w:rFonts w:ascii="Times New Roman" w:eastAsia="仿宋_GB2312" w:hAnsi="Times New Roman" w:hint="eastAsia"/>
          <w:color w:val="auto"/>
          <w:sz w:val="32"/>
          <w:szCs w:val="32"/>
          <w:lang w:eastAsia="zh-CN"/>
        </w:rPr>
      </w:pPr>
      <w:r>
        <w:rPr>
          <w:rFonts w:ascii="Times New Roman" w:eastAsia="仿宋_GB2312" w:hAnsi="Times New Roman" w:hint="eastAsia"/>
          <w:color w:val="auto"/>
          <w:sz w:val="32"/>
          <w:szCs w:val="32"/>
        </w:rPr>
        <w:t>八、项目支出预算表</w:t>
      </w:r>
      <w:r>
        <w:rPr>
          <w:rFonts w:ascii="Times New Roman" w:eastAsia="仿宋_GB2312" w:hAnsi="Times New Roman" w:hint="eastAsia"/>
          <w:color w:val="auto"/>
          <w:sz w:val="32"/>
          <w:szCs w:val="32"/>
          <w:lang w:eastAsia="zh-CN"/>
        </w:rPr>
        <w:t>（其他运转类、特定目标类项目）</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九、项目支出绩效目标表</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十、政府性基金预算支出预算表</w:t>
      </w:r>
    </w:p>
    <w:p>
      <w:pPr>
        <w:spacing w:line="570" w:lineRule="exact"/>
        <w:jc w:val="left"/>
        <w:rPr>
          <w:rFonts w:ascii="Times New Roman" w:eastAsia="仿宋_GB2312" w:hAnsi="Times New Roman"/>
          <w:sz w:val="32"/>
          <w:szCs w:val="32"/>
        </w:rPr>
      </w:pPr>
      <w:r>
        <w:rPr>
          <w:rFonts w:ascii="Times New Roman" w:eastAsia="仿宋_GB2312" w:hAnsi="Times New Roman" w:hint="eastAsia"/>
          <w:sz w:val="32"/>
          <w:szCs w:val="32"/>
        </w:rPr>
        <w:t>十一、部门政府采购预算表</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十二、部门政府购买服务预算表</w:t>
      </w:r>
    </w:p>
    <w:p>
      <w:pPr>
        <w:spacing w:line="570" w:lineRule="exact"/>
        <w:jc w:val="left"/>
        <w:rPr>
          <w:rFonts w:ascii="Times New Roman" w:eastAsia="仿宋_GB2312" w:hAnsi="Times New Roman" w:hint="eastAsia"/>
          <w:sz w:val="32"/>
          <w:szCs w:val="32"/>
          <w:highlight w:val="none"/>
        </w:rPr>
      </w:pPr>
      <w:r>
        <w:rPr>
          <w:rFonts w:ascii="Times New Roman" w:eastAsia="仿宋_GB2312" w:hAnsi="Times New Roman" w:hint="eastAsia"/>
          <w:sz w:val="32"/>
          <w:szCs w:val="32"/>
        </w:rPr>
        <w:t>十三、</w:t>
      </w:r>
      <w:r>
        <w:rPr>
          <w:rFonts w:ascii="Times New Roman" w:eastAsia="仿宋_GB2312" w:hAnsi="Times New Roman" w:hint="eastAsia"/>
          <w:color w:val="auto"/>
          <w:sz w:val="32"/>
          <w:szCs w:val="32"/>
          <w:highlight w:val="none"/>
          <w:lang w:eastAsia="zh-CN"/>
        </w:rPr>
        <w:t>市</w:t>
      </w:r>
      <w:r>
        <w:rPr>
          <w:rFonts w:ascii="Times New Roman" w:eastAsia="仿宋_GB2312" w:hAnsi="Times New Roman" w:hint="eastAsia"/>
          <w:color w:val="auto"/>
          <w:sz w:val="32"/>
          <w:szCs w:val="32"/>
          <w:highlight w:val="none"/>
        </w:rPr>
        <w:t>对下</w:t>
      </w:r>
      <w:r>
        <w:rPr>
          <w:rFonts w:ascii="Times New Roman" w:eastAsia="仿宋_GB2312" w:hAnsi="Times New Roman" w:hint="eastAsia"/>
          <w:sz w:val="32"/>
          <w:szCs w:val="32"/>
          <w:highlight w:val="none"/>
        </w:rPr>
        <w:t>转移支付预算表</w:t>
      </w:r>
    </w:p>
    <w:p>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highlight w:val="none"/>
        </w:rPr>
        <w:t>十四、</w:t>
      </w:r>
      <w:r>
        <w:rPr>
          <w:rFonts w:ascii="Times New Roman" w:eastAsia="仿宋_GB2312" w:hAnsi="Times New Roman" w:hint="eastAsia"/>
          <w:sz w:val="32"/>
          <w:szCs w:val="32"/>
          <w:highlight w:val="none"/>
          <w:lang w:eastAsia="zh-CN"/>
        </w:rPr>
        <w:t>市</w:t>
      </w:r>
      <w:r>
        <w:rPr>
          <w:rFonts w:ascii="Times New Roman" w:eastAsia="仿宋_GB2312" w:hAnsi="Times New Roman" w:hint="eastAsia"/>
          <w:sz w:val="32"/>
          <w:szCs w:val="32"/>
          <w:highlight w:val="none"/>
        </w:rPr>
        <w:t>对下转移支付绩</w:t>
      </w:r>
      <w:r>
        <w:rPr>
          <w:rFonts w:ascii="Times New Roman" w:eastAsia="仿宋_GB2312" w:hAnsi="Times New Roman" w:hint="eastAsia"/>
          <w:sz w:val="32"/>
          <w:szCs w:val="32"/>
        </w:rPr>
        <w:t>效目标表</w:t>
      </w:r>
    </w:p>
    <w:p>
      <w:pPr>
        <w:spacing w:line="570" w:lineRule="exact"/>
        <w:jc w:val="left"/>
        <w:rPr>
          <w:rFonts w:ascii="Times New Roman" w:eastAsia="仿宋_GB2312" w:hAnsi="Times New Roman" w:hint="eastAsia"/>
          <w:color w:val="FF0000"/>
          <w:sz w:val="32"/>
          <w:szCs w:val="32"/>
          <w:highlight w:val="cyan"/>
          <w:lang w:val="en-US" w:eastAsia="zh-CN"/>
        </w:rPr>
      </w:pPr>
      <w:r>
        <w:rPr>
          <w:rFonts w:ascii="Times New Roman" w:eastAsia="仿宋_GB2312" w:hAnsi="Times New Roman" w:hint="eastAsia"/>
          <w:sz w:val="32"/>
          <w:szCs w:val="32"/>
        </w:rPr>
        <w:t>十五、新增资产配置表</w:t>
      </w:r>
    </w:p>
    <w:p>
      <w:pPr>
        <w:widowControl/>
        <w:ind w:firstLine="720" w:firstLineChars="200"/>
        <w:jc w:val="center"/>
        <w:rPr>
          <w:rFonts w:ascii="Times New Roman" w:eastAsia="方正小标宋简体" w:hAnsi="Times New Roman" w:hint="eastAsia"/>
          <w:kern w:val="0"/>
          <w:sz w:val="36"/>
          <w:szCs w:val="36"/>
        </w:rPr>
      </w:pPr>
    </w:p>
    <w:p>
      <w:pPr>
        <w:pStyle w:val="BodyText"/>
        <w:rPr>
          <w:rFonts w:ascii="Times New Roman" w:eastAsia="方正小标宋简体" w:hAnsi="Times New Roman" w:hint="eastAsia"/>
          <w:kern w:val="0"/>
          <w:sz w:val="36"/>
          <w:szCs w:val="36"/>
        </w:rPr>
      </w:pPr>
    </w:p>
    <w:p>
      <w:pPr>
        <w:pStyle w:val="BodyText"/>
        <w:rPr>
          <w:rFonts w:ascii="Times New Roman" w:eastAsia="方正小标宋简体" w:hAnsi="Times New Roman" w:hint="eastAsia"/>
          <w:kern w:val="0"/>
          <w:sz w:val="36"/>
          <w:szCs w:val="36"/>
        </w:rPr>
      </w:pPr>
    </w:p>
    <w:p>
      <w:pPr>
        <w:pStyle w:val="BodyText"/>
        <w:rPr>
          <w:rFonts w:ascii="Times New Roman" w:eastAsia="方正小标宋简体" w:hAnsi="Times New Roman" w:hint="eastAsia"/>
          <w:kern w:val="0"/>
          <w:sz w:val="36"/>
          <w:szCs w:val="36"/>
        </w:rPr>
      </w:pPr>
    </w:p>
    <w:p>
      <w:pPr>
        <w:pStyle w:val="BodyText"/>
        <w:rPr>
          <w:rFonts w:ascii="Times New Roman" w:eastAsia="方正小标宋简体" w:hAnsi="Times New Roman" w:hint="eastAsia"/>
          <w:kern w:val="0"/>
          <w:sz w:val="36"/>
          <w:szCs w:val="36"/>
        </w:rPr>
      </w:pPr>
    </w:p>
    <w:p>
      <w:pPr>
        <w:pStyle w:val="BodyText"/>
        <w:rPr>
          <w:rFonts w:ascii="Times New Roman" w:eastAsia="方正小标宋简体" w:hAnsi="Times New Roman" w:hint="eastAsia"/>
          <w:kern w:val="0"/>
          <w:sz w:val="36"/>
          <w:szCs w:val="36"/>
        </w:rPr>
      </w:pPr>
    </w:p>
    <w:p>
      <w:pPr>
        <w:pStyle w:val="BodyText"/>
        <w:rPr>
          <w:rFonts w:ascii="Times New Roman" w:eastAsia="方正小标宋简体" w:hAnsi="Times New Roman" w:hint="eastAsia"/>
          <w:kern w:val="0"/>
          <w:sz w:val="36"/>
          <w:szCs w:val="36"/>
        </w:rPr>
      </w:pPr>
    </w:p>
    <w:p>
      <w:pPr>
        <w:pStyle w:val="BodyText"/>
        <w:rPr>
          <w:rFonts w:ascii="Times New Roman" w:eastAsia="方正小标宋简体" w:hAnsi="Times New Roman" w:hint="eastAsia"/>
          <w:kern w:val="0"/>
          <w:sz w:val="36"/>
          <w:szCs w:val="36"/>
        </w:rPr>
      </w:pPr>
    </w:p>
    <w:p>
      <w:pPr>
        <w:pStyle w:val="BodyText"/>
        <w:rPr>
          <w:rFonts w:ascii="Times New Roman" w:eastAsia="方正小标宋简体" w:hAnsi="Times New Roman" w:hint="eastAsia"/>
          <w:kern w:val="0"/>
          <w:sz w:val="36"/>
          <w:szCs w:val="36"/>
        </w:rPr>
      </w:pPr>
    </w:p>
    <w:p>
      <w:pPr>
        <w:pStyle w:val="BodyText"/>
        <w:rPr>
          <w:rFonts w:ascii="Times New Roman" w:eastAsia="方正小标宋简体" w:hAnsi="Times New Roman" w:hint="eastAsia"/>
          <w:kern w:val="0"/>
          <w:sz w:val="36"/>
          <w:szCs w:val="36"/>
        </w:rPr>
      </w:pPr>
    </w:p>
    <w:p>
      <w:pPr>
        <w:pStyle w:val="BodyText"/>
        <w:rPr>
          <w:rFonts w:ascii="Times New Roman" w:eastAsia="方正小标宋简体" w:hAnsi="Times New Roman" w:hint="eastAsia"/>
          <w:kern w:val="0"/>
          <w:sz w:val="36"/>
          <w:szCs w:val="36"/>
        </w:rPr>
      </w:pPr>
    </w:p>
    <w:p>
      <w:pPr>
        <w:pStyle w:val="BodyText"/>
        <w:rPr>
          <w:rFonts w:ascii="Times New Roman" w:eastAsia="方正小标宋简体" w:hAnsi="Times New Roman" w:hint="eastAsia"/>
          <w:kern w:val="0"/>
          <w:sz w:val="36"/>
          <w:szCs w:val="36"/>
        </w:rPr>
      </w:pPr>
    </w:p>
    <w:p>
      <w:pPr>
        <w:pStyle w:val="BodyText"/>
        <w:rPr>
          <w:rFonts w:ascii="Times New Roman" w:eastAsia="方正小标宋简体" w:hAnsi="Times New Roman" w:hint="eastAsia"/>
          <w:kern w:val="0"/>
          <w:sz w:val="36"/>
          <w:szCs w:val="36"/>
        </w:rPr>
      </w:pPr>
    </w:p>
    <w:p>
      <w:pPr>
        <w:pStyle w:val="BodyText"/>
        <w:rPr>
          <w:rFonts w:ascii="Times New Roman" w:eastAsia="方正小标宋简体" w:hAnsi="Times New Roman" w:hint="eastAsia"/>
          <w:kern w:val="0"/>
          <w:sz w:val="36"/>
          <w:szCs w:val="36"/>
        </w:rPr>
      </w:pP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eastAsia="方正小标宋简体" w:hAnsi="Times New Roman" w:hint="eastAsia"/>
          <w:kern w:val="0"/>
          <w:sz w:val="44"/>
          <w:szCs w:val="44"/>
        </w:rPr>
      </w:pPr>
      <w:r>
        <w:rPr>
          <w:rFonts w:ascii="Times New Roman" w:eastAsia="方正小标宋简体" w:hAnsi="Times New Roman" w:cs="方正小标宋简体" w:hint="eastAsia"/>
          <w:kern w:val="0"/>
          <w:sz w:val="44"/>
          <w:szCs w:val="44"/>
          <w:lang w:val="en-US" w:eastAsia="zh-CN"/>
        </w:rPr>
        <w:t>保山市老年大学2023</w:t>
      </w:r>
      <w:r>
        <w:rPr>
          <w:rFonts w:ascii="Times New Roman" w:eastAsia="方正小标宋简体" w:hAnsi="Times New Roman" w:cs="方正小标宋简体" w:hint="eastAsia"/>
          <w:kern w:val="0"/>
          <w:sz w:val="44"/>
          <w:szCs w:val="44"/>
        </w:rPr>
        <w:t>年预算编制说明</w:t>
      </w:r>
    </w:p>
    <w:p>
      <w:pPr>
        <w:widowControl/>
        <w:ind w:firstLine="720" w:firstLineChars="200"/>
        <w:jc w:val="center"/>
        <w:rPr>
          <w:rFonts w:ascii="Times New Roman" w:eastAsia="方正小标宋简体" w:hAnsi="Times New Roman" w:hint="eastAsia"/>
          <w:kern w:val="0"/>
          <w:sz w:val="36"/>
          <w:szCs w:val="36"/>
        </w:rPr>
      </w:pP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黑体" w:hAnsi="Times New Roman"/>
          <w:kern w:val="0"/>
          <w:sz w:val="32"/>
          <w:szCs w:val="32"/>
        </w:rPr>
      </w:pPr>
      <w:r>
        <w:rPr>
          <w:rFonts w:ascii="Times New Roman" w:eastAsia="黑体" w:hAnsi="Times New Roman"/>
          <w:kern w:val="0"/>
          <w:sz w:val="32"/>
          <w:szCs w:val="32"/>
        </w:rPr>
        <w:t>一、基本职能及主要工作</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楷体_GB2312" w:hAnsi="Times New Roman"/>
          <w:b/>
          <w:kern w:val="0"/>
          <w:sz w:val="32"/>
          <w:szCs w:val="32"/>
        </w:rPr>
      </w:pPr>
      <w:r>
        <w:rPr>
          <w:rFonts w:ascii="Times New Roman" w:eastAsia="楷体_GB2312" w:hAnsi="Times New Roman" w:hint="eastAsia"/>
          <w:kern w:val="0"/>
          <w:sz w:val="32"/>
          <w:szCs w:val="32"/>
        </w:rPr>
        <w:t>（一）部门主要职责</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方正仿宋_GBK" w:hAnsi="Times New Roman" w:cs="Times New Roman" w:hint="eastAsia"/>
          <w:kern w:val="0"/>
          <w:sz w:val="32"/>
          <w:szCs w:val="32"/>
          <w:lang w:eastAsia="zh-CN"/>
        </w:rPr>
      </w:pPr>
      <w:r>
        <w:rPr>
          <w:rFonts w:ascii="Times New Roman" w:eastAsia="方正仿宋_GBK" w:hAnsi="Times New Roman" w:cs="Times New Roman" w:hint="eastAsia"/>
          <w:kern w:val="0"/>
          <w:sz w:val="32"/>
          <w:szCs w:val="32"/>
          <w:lang w:eastAsia="zh-CN"/>
        </w:rPr>
        <w:t>贯彻执行中共中央、国务院、省委、省政府和市委、市政府关于老年教育和老干部工作的方针、政策和规定，落实上级关于老年大学的建设管理和工作部署。坚持“增长知识、丰富生活、陶冶情操、促进健康、欢度晚年、服务社会”的办学宗旨，制定和组织实施教学计划，做好各项管理服务工作，确保教学正常开展。落实好市干部休养所老干部和老干部遗属的政治待遇和生活待遇，做好各项服务管理工作。</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楷体_GB2312" w:hAnsi="Times New Roman"/>
          <w:kern w:val="0"/>
          <w:sz w:val="32"/>
          <w:szCs w:val="32"/>
        </w:rPr>
      </w:pPr>
      <w:r>
        <w:rPr>
          <w:rFonts w:ascii="Times New Roman" w:eastAsia="楷体_GB2312" w:hAnsi="Times New Roman" w:hint="eastAsia"/>
          <w:kern w:val="0"/>
          <w:sz w:val="32"/>
          <w:szCs w:val="32"/>
        </w:rPr>
        <w:t>（二）机构设置情况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cs="Times New Roman" w:hint="eastAsia"/>
          <w:kern w:val="0"/>
          <w:sz w:val="32"/>
          <w:szCs w:val="32"/>
          <w:highlight w:val="none"/>
        </w:rPr>
      </w:pPr>
      <w:r>
        <w:rPr>
          <w:rFonts w:ascii="Times New Roman" w:eastAsia="仿宋_GB2312" w:hAnsi="Times New Roman" w:cs="Times New Roman" w:hint="eastAsia"/>
          <w:kern w:val="0"/>
          <w:sz w:val="32"/>
          <w:szCs w:val="32"/>
          <w:highlight w:val="none"/>
          <w:lang w:val="en-US" w:eastAsia="zh-CN"/>
        </w:rPr>
        <w:t>我单位共设置</w:t>
      </w:r>
      <w:r>
        <w:rPr>
          <w:rFonts w:ascii="Times New Roman" w:eastAsia="仿宋_GB2312" w:hAnsi="Times New Roman" w:hint="eastAsia"/>
          <w:kern w:val="0"/>
          <w:sz w:val="32"/>
          <w:szCs w:val="32"/>
          <w:highlight w:val="none"/>
          <w:lang w:val="en-US" w:eastAsia="zh-CN"/>
        </w:rPr>
        <w:t>5</w:t>
      </w:r>
      <w:r>
        <w:rPr>
          <w:rFonts w:ascii="Times New Roman" w:eastAsia="仿宋_GB2312" w:hAnsi="Times New Roman" w:cs="Times New Roman" w:hint="eastAsia"/>
          <w:kern w:val="0"/>
          <w:sz w:val="32"/>
          <w:szCs w:val="32"/>
          <w:highlight w:val="none"/>
          <w:lang w:val="en-US" w:eastAsia="zh-CN"/>
        </w:rPr>
        <w:t>个内设机构，包括：</w:t>
      </w:r>
      <w:r>
        <w:rPr>
          <w:rFonts w:ascii="Times New Roman" w:eastAsia="方正仿宋_GBK" w:hAnsi="Times New Roman" w:cs="Times New Roman" w:hint="eastAsia"/>
          <w:kern w:val="0"/>
          <w:sz w:val="32"/>
          <w:szCs w:val="32"/>
          <w:lang w:eastAsia="zh-CN"/>
        </w:rPr>
        <w:t>办公室、教务办公室、总务办公室、招生办公室、干部休养科</w:t>
      </w:r>
      <w:r>
        <w:rPr>
          <w:rFonts w:ascii="Times New Roman" w:eastAsia="方正仿宋_GBK" w:hAnsi="Times New Roman" w:cs="Times New Roman" w:hint="eastAsia"/>
          <w:kern w:val="0"/>
          <w:sz w:val="32"/>
          <w:szCs w:val="32"/>
          <w:lang w:val="en-US" w:eastAsia="zh-CN"/>
        </w:rPr>
        <w:t>5</w:t>
      </w:r>
      <w:r>
        <w:rPr>
          <w:rFonts w:ascii="Times New Roman" w:eastAsia="方正仿宋_GBK" w:hAnsi="Times New Roman" w:cs="Times New Roman" w:hint="eastAsia"/>
          <w:kern w:val="0"/>
          <w:sz w:val="32"/>
          <w:szCs w:val="32"/>
          <w:lang w:eastAsia="zh-CN"/>
        </w:rPr>
        <w:t>个正科级内设机构。</w:t>
      </w:r>
      <w:r>
        <w:rPr>
          <w:rFonts w:ascii="Times New Roman" w:eastAsia="仿宋_GB2312" w:hAnsi="Times New Roman" w:cs="Times New Roman" w:hint="eastAsia"/>
          <w:kern w:val="0"/>
          <w:sz w:val="32"/>
          <w:szCs w:val="32"/>
          <w:highlight w:val="none"/>
          <w:lang w:val="en-US" w:eastAsia="zh-CN"/>
        </w:rPr>
        <w:t>所属单位</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cs="Times New Roman" w:hint="eastAsia"/>
          <w:kern w:val="0"/>
          <w:sz w:val="32"/>
          <w:szCs w:val="32"/>
          <w:highlight w:val="none"/>
          <w:lang w:val="en-US" w:eastAsia="zh-CN"/>
        </w:rPr>
        <w:t>个。</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楷体_GB2312" w:hAnsi="Times New Roman"/>
          <w:kern w:val="0"/>
          <w:sz w:val="32"/>
          <w:szCs w:val="32"/>
        </w:rPr>
      </w:pPr>
      <w:r>
        <w:rPr>
          <w:rFonts w:ascii="Times New Roman" w:eastAsia="楷体_GB2312" w:hAnsi="Times New Roman"/>
          <w:kern w:val="0"/>
          <w:sz w:val="32"/>
          <w:szCs w:val="32"/>
        </w:rPr>
        <w:t>（</w:t>
      </w:r>
      <w:r>
        <w:rPr>
          <w:rFonts w:ascii="Times New Roman" w:eastAsia="楷体_GB2312" w:hAnsi="Times New Roman" w:hint="eastAsia"/>
          <w:kern w:val="0"/>
          <w:sz w:val="32"/>
          <w:szCs w:val="32"/>
        </w:rPr>
        <w:t>三</w:t>
      </w:r>
      <w:r>
        <w:rPr>
          <w:rFonts w:ascii="Times New Roman" w:eastAsia="楷体_GB2312" w:hAnsi="Times New Roman"/>
          <w:kern w:val="0"/>
          <w:sz w:val="32"/>
          <w:szCs w:val="32"/>
        </w:rPr>
        <w:t>）重点工作概述</w:t>
      </w:r>
    </w:p>
    <w:p>
      <w:pPr>
        <w:snapToGrid w:val="0"/>
        <w:spacing w:line="520" w:lineRule="exact"/>
        <w:ind w:firstLine="640" w:firstLineChars="200"/>
        <w:rPr>
          <w:rFonts w:ascii="Times New Roman" w:eastAsia="仿宋_GB2312" w:hAnsi="Times New Roman" w:cs="Times New Roman" w:hint="eastAsia"/>
          <w:sz w:val="32"/>
          <w:szCs w:val="32"/>
        </w:rPr>
      </w:pPr>
      <w:r>
        <w:rPr>
          <w:rFonts w:ascii="Times New Roman" w:eastAsia="仿宋_GB2312" w:hAnsi="Times New Roman" w:cs="Times New Roman" w:hint="eastAsia"/>
          <w:b/>
          <w:bCs/>
          <w:sz w:val="32"/>
          <w:szCs w:val="32"/>
          <w:lang w:val="en-US" w:eastAsia="zh-CN"/>
        </w:rPr>
        <w:t>1.</w:t>
      </w:r>
      <w:r>
        <w:rPr>
          <w:rFonts w:ascii="Times New Roman" w:eastAsia="仿宋_GB2312" w:hAnsi="Times New Roman" w:cs="Times New Roman" w:hint="eastAsia"/>
          <w:b/>
          <w:bCs/>
          <w:sz w:val="32"/>
          <w:szCs w:val="32"/>
        </w:rPr>
        <w:t>牢牢把握党建引领，强化思想政治建设。</w:t>
      </w:r>
      <w:r>
        <w:rPr>
          <w:rFonts w:ascii="Times New Roman" w:eastAsia="仿宋_GB2312" w:hAnsi="Times New Roman" w:cs="Times New Roman" w:hint="eastAsia"/>
          <w:sz w:val="32"/>
          <w:szCs w:val="32"/>
        </w:rPr>
        <w:t>一是旗帜鲜明紧扣政治建校目标。将深入学习贯彻习近平新时代中国特色社会主义思想和党的十九届六中、七中全会及二十大精神贯穿老年教育全过程，邀请保山市委党校常务副校长、云南省首批“云岭先锋讲师”杨春林同志作“马克思主义中国化时代化最新成果——《习近平谈治国理政》第四卷解读”专题讲座，坚持不懈用习近平新时代中国特色社会主义思想培根铸魂，全面推动老年大学与老干部党校融合发展。二是持续用力办好思政精品课。坚持办好老年大学开学“第一课”工作制度，举办“喜迎二十大  点赞新发展  迈上新征程”专题思政课暨党员骨干培训班，开展“喜迎二十大  喜看新变化”主题国画展和“奋进新时代  献礼二十大”——主题诗歌朗诵会，紧扣红色教育内容，把新思想作为必修课、把党史国史作为基础课、把初心教育作为常修课，构建起“课前10分钟思政课、一周一次云课堂、一季一次云直播、一学期一次专题讲座、一年一次读书班”的思政教育体系，牢牢占领老年大学意识形态建设高地，激励全体干部职工、教师和学员一心向党，争做新时代推动高质量发展的带头人。三是线上线下广泛宣传。通过专家解读、思政课、党员干部宣讲、教师讲解，并依托微信公众号、“云”霞直播网络平台和科普仪、电子屏、LED大屏等广泛宣传习近平新时代中国特色社会主义思想，引导广大学员学深悟透，树牢社会主义核心价值观，激励他们争做新时代老人，为党和人民事业增添正能量。</w:t>
      </w:r>
    </w:p>
    <w:p>
      <w:pPr>
        <w:snapToGrid w:val="0"/>
        <w:spacing w:line="520" w:lineRule="exact"/>
        <w:ind w:firstLine="640" w:firstLineChars="200"/>
        <w:rPr>
          <w:rFonts w:ascii="Times New Roman" w:eastAsia="仿宋_GB2312" w:hAnsi="Times New Roman" w:cs="Times New Roman" w:hint="eastAsia"/>
          <w:sz w:val="32"/>
          <w:szCs w:val="32"/>
        </w:rPr>
      </w:pPr>
      <w:r>
        <w:rPr>
          <w:rFonts w:ascii="Times New Roman" w:eastAsia="仿宋_GB2312" w:hAnsi="Times New Roman" w:cs="Times New Roman" w:hint="eastAsia"/>
          <w:b/>
          <w:bCs/>
          <w:sz w:val="32"/>
          <w:szCs w:val="32"/>
          <w:lang w:val="en-US" w:eastAsia="zh-CN"/>
        </w:rPr>
        <w:t>2.</w:t>
      </w:r>
      <w:r>
        <w:rPr>
          <w:rFonts w:ascii="Times New Roman" w:eastAsia="仿宋_GB2312" w:hAnsi="Times New Roman" w:cs="Times New Roman" w:hint="eastAsia"/>
          <w:b/>
          <w:bCs/>
          <w:sz w:val="32"/>
          <w:szCs w:val="32"/>
        </w:rPr>
        <w:t>深入推进全面从严治党，党风廉政建设驰而不息。</w:t>
      </w:r>
      <w:r>
        <w:rPr>
          <w:rFonts w:ascii="Times New Roman" w:eastAsia="仿宋_GB2312" w:hAnsi="Times New Roman" w:cs="Times New Roman" w:hint="eastAsia"/>
          <w:sz w:val="32"/>
          <w:szCs w:val="32"/>
        </w:rPr>
        <w:t>一是认真执行党风廉政建设责任制，坚持党风廉政建设和反腐败工作与市老年大学业务工作同部署、同督促、同落实。二是将日常教学管理服务工作与“推进作风革命、加强效能建设、争做杨善洲式的好党员好干部”主题实践活动有机结合起来，教育引导干部职工不断增强责任意识、效率意识；认真对照干部作风进行“八问”，以“舍我其谁”的精神，主动“对号入座”，认真给自己“画准像”，不断强化作风革命效能建设，努力在“敢于担当上作表率、勤于为民服务上作表率、善于团结上作表率”。三是层层签订责任书，明确勤政廉洁责任义务，定期开展分析研判，落实廉政风险防控责任，适时开展谈心谈话，有效掌控和引导党员干部职工认真履职尽责、强化廉洁自律、自觉遵纪守法。四是多次开展警示教育，用身边人、身边事和典型案例教育引导干部职工；高度重视上级检查、督查的工作要求，结合第三巡察组反馈的问题和五届市委第一轮巡察工作中发现的共性问题，深入开展自查自纠，将风险遏制在萌芽状态，坚决防止“四风”问题反弹回潮。</w:t>
      </w:r>
    </w:p>
    <w:p>
      <w:pPr>
        <w:snapToGrid w:val="0"/>
        <w:spacing w:line="520" w:lineRule="exact"/>
        <w:ind w:firstLine="640" w:firstLineChars="200"/>
        <w:rPr>
          <w:rFonts w:ascii="Times New Roman" w:eastAsia="仿宋_GB2312" w:hAnsi="Times New Roman" w:cs="Times New Roman" w:hint="eastAsia"/>
          <w:sz w:val="32"/>
          <w:szCs w:val="32"/>
        </w:rPr>
      </w:pPr>
      <w:r>
        <w:rPr>
          <w:rFonts w:ascii="Times New Roman" w:eastAsia="仿宋_GB2312" w:hAnsi="Times New Roman" w:cs="Times New Roman" w:hint="eastAsia"/>
          <w:b/>
          <w:bCs/>
          <w:sz w:val="32"/>
          <w:szCs w:val="32"/>
          <w:lang w:val="en-US" w:eastAsia="zh-CN"/>
        </w:rPr>
        <w:t>3.</w:t>
      </w:r>
      <w:r>
        <w:rPr>
          <w:rFonts w:ascii="Times New Roman" w:eastAsia="仿宋_GB2312" w:hAnsi="Times New Roman" w:cs="Times New Roman" w:hint="eastAsia"/>
          <w:b/>
          <w:bCs/>
          <w:sz w:val="32"/>
          <w:szCs w:val="32"/>
        </w:rPr>
        <w:t>重点任务清单化，挂图作战抓落实。</w:t>
      </w:r>
      <w:r>
        <w:rPr>
          <w:rFonts w:ascii="Times New Roman" w:eastAsia="仿宋_GB2312" w:hAnsi="Times New Roman" w:cs="Times New Roman" w:hint="eastAsia"/>
          <w:sz w:val="32"/>
          <w:szCs w:val="32"/>
        </w:rPr>
        <w:t>根据市委老干部局年初的工作要求，结合大学实际，及时编制20项重点工作任务清单，认真落实“项目工作法、一线工作法、典型引路法”要求，将年度工作要点，以各责任科室每个月集中汇报一次完成情况的方式进行督促，始终紧盯重点工作任务和责任清单，牢固树立“今天再晚也是早，明天再早也是晚”的效率意识，实行目标倒逼，有力地确保了各项重点工作任务圆满完成。</w:t>
      </w:r>
    </w:p>
    <w:p>
      <w:pPr>
        <w:snapToGrid w:val="0"/>
        <w:spacing w:line="520" w:lineRule="exact"/>
        <w:ind w:firstLine="640" w:firstLineChars="200"/>
        <w:rPr>
          <w:rFonts w:ascii="Times New Roman" w:eastAsia="仿宋_GB2312" w:hAnsi="Times New Roman" w:cs="Times New Roman" w:hint="eastAsia"/>
          <w:sz w:val="32"/>
          <w:szCs w:val="32"/>
        </w:rPr>
      </w:pPr>
      <w:r>
        <w:rPr>
          <w:rFonts w:ascii="Times New Roman" w:eastAsia="仿宋_GB2312" w:hAnsi="Times New Roman" w:cs="Times New Roman" w:hint="eastAsia"/>
          <w:b/>
          <w:bCs/>
          <w:sz w:val="32"/>
          <w:szCs w:val="32"/>
          <w:lang w:val="en-US" w:eastAsia="zh-CN"/>
        </w:rPr>
        <w:t>4.</w:t>
      </w:r>
      <w:r>
        <w:rPr>
          <w:rFonts w:ascii="Times New Roman" w:eastAsia="仿宋_GB2312" w:hAnsi="Times New Roman" w:cs="Times New Roman" w:hint="eastAsia"/>
          <w:b/>
          <w:bCs/>
          <w:sz w:val="32"/>
          <w:szCs w:val="32"/>
        </w:rPr>
        <w:t>高度重视安全防范和疫情防控工作，须臾不敢放松。</w:t>
      </w:r>
      <w:r>
        <w:rPr>
          <w:rFonts w:ascii="Times New Roman" w:eastAsia="仿宋_GB2312" w:hAnsi="Times New Roman" w:cs="Times New Roman" w:hint="eastAsia"/>
          <w:sz w:val="32"/>
          <w:szCs w:val="32"/>
        </w:rPr>
        <w:t>一是对校园设施设备、教学器具和安全隐患进行系统排查处理，及时发现并组织维修处理设施设备老化等问题25项，消除断电器跳闸、东边墙体粉刷层脱落等隐患4项。二是进一步修改完善《安全工作预案》《新型冠状病毒疫情防控工作应急预案》《开展学习培训和展演活动安全应急预案》，全面开展安全排查和充实疫情防控物资，扎实做好春季、秋季开学各项准备工作，顺利实现如期开学和教育教学工作安全、平稳、有序展开。三是为切实做好安全防范和疫情防控工作，自3月7日开学以来，全体干部职工下沉到一线服务，在校门口检查“两码”、监测体温、签订返校承诺书和安全告知书，实行一天一梳理、一周一措施、一月一总结，并根据疫情防控新要求适时调整入校检测及工作措施。四是深入138个班级抽查督促教学工作、查看学员到课情况、教师教学情况、查看有无蹭课情况等，继续查缺补漏跟踪收齐学员“两码两书”，广泛收集意见建议22条、处理问题29项，努力做到问题到班级发现就在班级解决。五是坚持每天轮班值守和课后全面消毒，督促全体干部职工、教师和学员佩戴口罩、自觉接受测温仪监测、开窗通风、勤洗手、保持社交距离、非必要不聚集、加强卫生保洁和重点部位消毒等工作。六是紧盯疫情防控每个细节，分别于清明节、五一劳动节、端午节、中秋节、国庆节放假前，就放假期间的疫情防控注意事项和收假要求通知到所有学员。</w:t>
      </w:r>
    </w:p>
    <w:p>
      <w:pPr>
        <w:snapToGrid w:val="0"/>
        <w:spacing w:line="520" w:lineRule="exact"/>
        <w:ind w:firstLine="640" w:firstLineChars="200"/>
        <w:rPr>
          <w:rFonts w:ascii="Times New Roman" w:eastAsia="仿宋_GB2312" w:hAnsi="Times New Roman" w:cs="Times New Roman" w:hint="eastAsia"/>
          <w:sz w:val="32"/>
          <w:szCs w:val="32"/>
        </w:rPr>
      </w:pPr>
      <w:r>
        <w:rPr>
          <w:rFonts w:ascii="Times New Roman" w:eastAsia="仿宋_GB2312" w:hAnsi="Times New Roman" w:cs="Times New Roman" w:hint="eastAsia"/>
          <w:b/>
          <w:bCs/>
          <w:sz w:val="32"/>
          <w:szCs w:val="32"/>
          <w:lang w:val="en-US" w:eastAsia="zh-CN"/>
        </w:rPr>
        <w:t>5.</w:t>
      </w:r>
      <w:r>
        <w:rPr>
          <w:rFonts w:ascii="Times New Roman" w:eastAsia="仿宋_GB2312" w:hAnsi="Times New Roman" w:cs="Times New Roman" w:hint="eastAsia"/>
          <w:b/>
          <w:bCs/>
          <w:sz w:val="32"/>
          <w:szCs w:val="32"/>
        </w:rPr>
        <w:t>以“作风建设年”为抓手，狠抓精准服务和制度建设。</w:t>
      </w:r>
      <w:r>
        <w:rPr>
          <w:rFonts w:ascii="Times New Roman" w:eastAsia="仿宋_GB2312" w:hAnsi="Times New Roman" w:cs="Times New Roman" w:hint="eastAsia"/>
          <w:sz w:val="32"/>
          <w:szCs w:val="32"/>
        </w:rPr>
        <w:t>一是严格落实市局《关于开展“推进作风革命、加强效能建设，争做杨善洲式的好党员好干部”主题实践活动实施方案》要求，强化一线工作法，持续推行科室联系系科制度，实行干部到班级检查督促教学工作、收集相关意见建议、及时处理存在问题，贴近教师和学员精准服务。二是在学校门口查验“两码”时，耐心指导老年人操作手机出示两码。三是认真组织开展“建言二十大”“我看中国特色社会主义新时代”和离退休干部工作调研，进一步掌握老干部工作情况和老干部的思想状况。四是完善“一人一策”精准化服务管理工作方案，认真落实离退休干部各项待遇，建立老干部联络员制度，主动贴近精准服务，多次深入2名离休干部家中走访，并以电话、家访等形式经常联系离退休干部及遗属；认真组织遍访工作，在春节、重阳节前夕深入老干部和遗属家中走访慰问，耐心听取意见建议，全面掌握他们的基本情况和困难诉求，老干部满意度不断提高。五是严格落实“双报到双服务双报告”制度，定期到联系网格、责任区走访群众、服务群众。六是进一步健全学校工作制度体系，修改完善了24项内部管理制度，18项教学及教师、班委管理制度，1项离退休干部服务管理制度，并印制成册，实现把制度建设融入每一个岗位、每一项工作、每一个环节，筑牢“用制度管人、用制度管事、用制度管物”的规范化管理工作基础。七是量身定制离任教师感谢信，由校领导带队为张国儒、张玉兰等24位离任教师赠送感谢信及《保山市老年大学建校20周年教学成果展示专刊》。八是始终坚持以需求为导向，不断优化智能手机班教学重点及方式，突出解决好老年人融入现代网络生活所遇到的具体困难和问题，积极帮助老年人跨越“数字鸿沟”。建立“夕阳红智能手机通讯兵”特色志愿服务队、“夕阳红文艺轻骑兵”志愿服务队，组织开展智能手机使用志愿服务活动，在“志愿集市”特色志愿服务中，耐心指导老年学员使用智能手机。</w:t>
      </w:r>
    </w:p>
    <w:p>
      <w:pPr>
        <w:snapToGrid w:val="0"/>
        <w:spacing w:line="520" w:lineRule="exact"/>
        <w:ind w:firstLine="640" w:firstLineChars="200"/>
        <w:rPr>
          <w:rFonts w:ascii="Times New Roman" w:eastAsia="仿宋_GB2312" w:hAnsi="Times New Roman" w:cs="Times New Roman" w:hint="eastAsia"/>
          <w:sz w:val="32"/>
          <w:szCs w:val="32"/>
        </w:rPr>
      </w:pPr>
      <w:r>
        <w:rPr>
          <w:rFonts w:ascii="Times New Roman" w:eastAsia="仿宋_GB2312" w:hAnsi="Times New Roman" w:cs="Times New Roman" w:hint="eastAsia"/>
          <w:b/>
          <w:bCs/>
          <w:sz w:val="32"/>
          <w:szCs w:val="32"/>
          <w:lang w:val="en-US" w:eastAsia="zh-CN"/>
        </w:rPr>
        <w:t>6.</w:t>
      </w:r>
      <w:r>
        <w:rPr>
          <w:rFonts w:ascii="Times New Roman" w:eastAsia="仿宋_GB2312" w:hAnsi="Times New Roman" w:cs="Times New Roman" w:hint="eastAsia"/>
          <w:b/>
          <w:bCs/>
          <w:sz w:val="32"/>
          <w:szCs w:val="32"/>
        </w:rPr>
        <w:t>紧扣建立市级师资培训中心，创新活动阵地建设。</w:t>
      </w:r>
      <w:r>
        <w:rPr>
          <w:rFonts w:ascii="Times New Roman" w:eastAsia="仿宋_GB2312" w:hAnsi="Times New Roman" w:cs="Times New Roman" w:hint="eastAsia"/>
          <w:sz w:val="32"/>
          <w:szCs w:val="32"/>
        </w:rPr>
        <w:t>一是不断加强师资库建设，持续办好师资班和利用“云”霞直播强化线上培训，进一步为五县(市、区)“家门口”老年大学发展提供源头活水。今年共开设6个师资班，举办了3期“云”霞课堂直播培训，累计参加培训1100人次，极大地方便和带动了各县（市、区）、乡镇（街道）、村（社区）老年大学（分校）和教学点的教育教学工作。目前，全市老年大学教师达435名，其中兼职400名，专职35名。二是整合资源，丰富活动阵地建设内容，借力发挥省级示范校带动作用。主动加强与保山市委党校、保山学院、保山中医专、保山老年开放学院等友邻单位的交流合作，力求实现资源共享、取长补短，高质量推动保山老年教育工作发展，同时，积极与市科协合作，实施2022年银龄科普行动，建立科普e站，组织开展专家讲座、科普宣传月、科普展览、知识竞答等活动，结合老年人学习活动和科学文化实际需求，使出连环招，打出组合拳，多措并举开展银龄科普，提升老年人科学素质，以银龄科普涵养校园文化。</w:t>
      </w:r>
    </w:p>
    <w:p>
      <w:pPr>
        <w:snapToGrid w:val="0"/>
        <w:spacing w:line="520" w:lineRule="exact"/>
        <w:ind w:firstLine="640" w:firstLineChars="200"/>
        <w:rPr>
          <w:rFonts w:ascii="Times New Roman" w:eastAsia="仿宋_GB2312" w:hAnsi="Times New Roman" w:cs="Times New Roman" w:hint="eastAsia"/>
          <w:sz w:val="32"/>
          <w:szCs w:val="32"/>
        </w:rPr>
      </w:pPr>
      <w:r>
        <w:rPr>
          <w:rFonts w:ascii="Times New Roman" w:eastAsia="仿宋_GB2312" w:hAnsi="Times New Roman" w:cs="Times New Roman" w:hint="eastAsia"/>
          <w:b/>
          <w:bCs/>
          <w:sz w:val="32"/>
          <w:szCs w:val="32"/>
          <w:lang w:val="en-US" w:eastAsia="zh-CN"/>
        </w:rPr>
        <w:t>7.</w:t>
      </w:r>
      <w:r>
        <w:rPr>
          <w:rFonts w:ascii="Times New Roman" w:eastAsia="仿宋_GB2312" w:hAnsi="Times New Roman" w:cs="Times New Roman" w:hint="eastAsia"/>
          <w:b/>
          <w:bCs/>
          <w:sz w:val="32"/>
          <w:szCs w:val="32"/>
        </w:rPr>
        <w:t>以“校内课堂＋校外基地”的方式，不断拓展教学方式。</w:t>
      </w:r>
      <w:r>
        <w:rPr>
          <w:rFonts w:ascii="Times New Roman" w:eastAsia="仿宋_GB2312" w:hAnsi="Times New Roman" w:cs="Times New Roman" w:hint="eastAsia"/>
          <w:sz w:val="32"/>
          <w:szCs w:val="32"/>
        </w:rPr>
        <w:t>一是积极探索教学方式多元化，深化拓展已建立的3个校外“教学点”和7个教学实训基地，不断提升办学实效。目前，各县（市区）老年大学分别到7个实训基地开展教学活动共计1271人次，真正实现了校内课堂与校外教学的有机结合，丰富了教学内容。二是关注老年人心理健康及实践体验，主动与保山中医专对接，并签订合作协议，共建老年人心理健康教育基地。三是认真总结校内课堂与校外实践教学经验，整合资源，因地制宜、精准施策，努力打造精品课件96个，自建乡土教材4份，不断巩固和完善“家门口”老年大学功能，实现了老年朋友就近就地就便参加学习活动。</w:t>
      </w:r>
    </w:p>
    <w:p>
      <w:pPr>
        <w:snapToGrid w:val="0"/>
        <w:spacing w:line="520" w:lineRule="exact"/>
        <w:ind w:firstLine="640" w:firstLineChars="200"/>
        <w:rPr>
          <w:rFonts w:ascii="Times New Roman" w:eastAsia="仿宋_GB2312" w:hAnsi="Times New Roman" w:cs="Times New Roman" w:hint="eastAsia"/>
          <w:sz w:val="32"/>
          <w:szCs w:val="32"/>
        </w:rPr>
      </w:pPr>
      <w:r>
        <w:rPr>
          <w:rFonts w:ascii="Times New Roman" w:eastAsia="仿宋_GB2312" w:hAnsi="Times New Roman" w:cs="Times New Roman" w:hint="eastAsia"/>
          <w:b/>
          <w:bCs/>
          <w:sz w:val="32"/>
          <w:szCs w:val="32"/>
          <w:lang w:val="en-US" w:eastAsia="zh-CN"/>
        </w:rPr>
        <w:t>8.</w:t>
      </w:r>
      <w:r>
        <w:rPr>
          <w:rFonts w:ascii="Times New Roman" w:eastAsia="仿宋_GB2312" w:hAnsi="Times New Roman" w:cs="Times New Roman" w:hint="eastAsia"/>
          <w:b/>
          <w:bCs/>
          <w:sz w:val="32"/>
          <w:szCs w:val="32"/>
        </w:rPr>
        <w:t>自觉服从全市创文创卫工作大局。</w:t>
      </w:r>
      <w:r>
        <w:rPr>
          <w:rFonts w:ascii="Times New Roman" w:eastAsia="仿宋_GB2312" w:hAnsi="Times New Roman" w:cs="Times New Roman" w:hint="eastAsia"/>
          <w:sz w:val="32"/>
          <w:szCs w:val="32"/>
        </w:rPr>
        <w:t>一是积极与两个校区所在社区对接，按要求对两个校区的危房违建进行认真排查，并及时上报相关材料。二是根据保山市东河污染问题整改工作领导小组办公室要求，认真开展两个校区的雨污分流工作自查，并按时保质完成雨污分流改造工作。三是统筹开展创文创卫和交通文明劝导工作，发挥爱心志愿者服务队积极作用。</w:t>
      </w:r>
    </w:p>
    <w:p>
      <w:pPr>
        <w:snapToGrid w:val="0"/>
        <w:spacing w:line="520" w:lineRule="exact"/>
        <w:ind w:firstLine="640" w:firstLineChars="200"/>
        <w:rPr>
          <w:rFonts w:ascii="Times New Roman" w:eastAsia="仿宋_GB2312" w:hAnsi="Times New Roman" w:cs="Times New Roman" w:hint="eastAsia"/>
          <w:sz w:val="32"/>
          <w:szCs w:val="32"/>
        </w:rPr>
      </w:pPr>
      <w:r>
        <w:rPr>
          <w:rFonts w:ascii="Times New Roman" w:eastAsia="仿宋_GB2312" w:hAnsi="Times New Roman" w:cs="Times New Roman" w:hint="eastAsia"/>
          <w:b/>
          <w:bCs/>
          <w:sz w:val="32"/>
          <w:szCs w:val="32"/>
          <w:lang w:val="en-US" w:eastAsia="zh-CN"/>
        </w:rPr>
        <w:t>9.</w:t>
      </w:r>
      <w:r>
        <w:rPr>
          <w:rFonts w:ascii="Times New Roman" w:eastAsia="仿宋_GB2312" w:hAnsi="Times New Roman" w:cs="Times New Roman" w:hint="eastAsia"/>
          <w:b/>
          <w:bCs/>
          <w:sz w:val="32"/>
          <w:szCs w:val="32"/>
        </w:rPr>
        <w:t>持续加强信息宣传工作。</w:t>
      </w:r>
      <w:r>
        <w:rPr>
          <w:rFonts w:ascii="Times New Roman" w:eastAsia="仿宋_GB2312" w:hAnsi="Times New Roman" w:cs="Times New Roman" w:hint="eastAsia"/>
          <w:sz w:val="32"/>
          <w:szCs w:val="32"/>
        </w:rPr>
        <w:t>一是信息材料被市委老干部局采用27篇，对外宣传材料被多家媒体采用17篇次，完成信息宣传764分，完成任务的510％。二是不断改进和完善“红霞印象”校史展览室功能。三是编印校刊《多彩夕阳》3期，总已出刊31期。四是通过微信群、微信公众号和久久乐享等网络平台，及时宣传老年大学工作动态、经验做法和老年学员先进事迹，共发布35期，216条信息，牢牢占领政治舆论阵地。</w:t>
      </w:r>
    </w:p>
    <w:p>
      <w:pPr>
        <w:snapToGrid w:val="0"/>
        <w:spacing w:line="520" w:lineRule="exact"/>
        <w:ind w:firstLine="640" w:firstLineChars="200"/>
        <w:rPr>
          <w:rFonts w:ascii="Times New Roman" w:eastAsia="仿宋_GB2312" w:hAnsi="Times New Roman" w:cs="Times New Roman" w:hint="eastAsia"/>
          <w:sz w:val="32"/>
          <w:szCs w:val="32"/>
        </w:rPr>
      </w:pPr>
      <w:r>
        <w:rPr>
          <w:rFonts w:ascii="Times New Roman" w:eastAsia="仿宋_GB2312" w:hAnsi="Times New Roman" w:cs="Times New Roman" w:hint="eastAsia"/>
          <w:b/>
          <w:bCs/>
          <w:sz w:val="32"/>
          <w:szCs w:val="32"/>
          <w:lang w:val="en-US" w:eastAsia="zh-CN"/>
        </w:rPr>
        <w:t>10.</w:t>
      </w:r>
      <w:r>
        <w:rPr>
          <w:rFonts w:ascii="Times New Roman" w:eastAsia="仿宋_GB2312" w:hAnsi="Times New Roman" w:cs="Times New Roman" w:hint="eastAsia"/>
          <w:b/>
          <w:bCs/>
          <w:sz w:val="32"/>
          <w:szCs w:val="32"/>
        </w:rPr>
        <w:t>不断加强自身建设。</w:t>
      </w:r>
      <w:r>
        <w:rPr>
          <w:rFonts w:ascii="Times New Roman" w:eastAsia="仿宋_GB2312" w:hAnsi="Times New Roman" w:cs="Times New Roman" w:hint="eastAsia"/>
          <w:sz w:val="32"/>
          <w:szCs w:val="32"/>
        </w:rPr>
        <w:t>一是注重进一步加强对干部职工的管理，实行每月考勤通报公示制度。二是按照“对标先进、争创一流”主题实践活动实施方案，在信息化、规范化、精准化办学等方面对标省老年大学和玉溪、昆明、曲靖老年大学，明确工作目标和进位措施，积极对标先进、比学赶超。三是深入学习贯彻习近平总书记关于党的建设重要论述，坚定不移贯彻落实全面从严治党，不断增强党支部的战斗力、凝聚力。</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黑体" w:hAnsi="Times New Roman"/>
          <w:kern w:val="0"/>
          <w:sz w:val="32"/>
          <w:szCs w:val="32"/>
        </w:rPr>
      </w:pPr>
      <w:r>
        <w:rPr>
          <w:rFonts w:ascii="Times New Roman" w:eastAsia="黑体" w:hAnsi="Times New Roman"/>
          <w:kern w:val="0"/>
          <w:sz w:val="32"/>
          <w:szCs w:val="32"/>
        </w:rPr>
        <w:t>二、预算单位基本情况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kern w:val="0"/>
          <w:sz w:val="32"/>
          <w:szCs w:val="32"/>
          <w:highlight w:val="none"/>
        </w:rPr>
      </w:pPr>
      <w:r>
        <w:rPr>
          <w:rFonts w:ascii="Times New Roman" w:eastAsia="仿宋_GB2312" w:hAnsi="Times New Roman"/>
          <w:kern w:val="0"/>
          <w:sz w:val="32"/>
          <w:szCs w:val="32"/>
          <w:highlight w:val="none"/>
        </w:rPr>
        <w:t>我</w:t>
      </w:r>
      <w:r>
        <w:rPr>
          <w:rFonts w:ascii="Times New Roman" w:eastAsia="仿宋_GB2312" w:hAnsi="Times New Roman" w:hint="eastAsia"/>
          <w:kern w:val="0"/>
          <w:sz w:val="32"/>
          <w:szCs w:val="32"/>
          <w:highlight w:val="none"/>
          <w:lang w:val="en-US" w:eastAsia="zh-CN"/>
        </w:rPr>
        <w:t>单位</w:t>
      </w:r>
      <w:r>
        <w:rPr>
          <w:rFonts w:ascii="Times New Roman" w:eastAsia="仿宋_GB2312" w:hAnsi="Times New Roman"/>
          <w:kern w:val="0"/>
          <w:sz w:val="32"/>
          <w:szCs w:val="32"/>
          <w:highlight w:val="none"/>
        </w:rPr>
        <w:t>编制</w:t>
      </w:r>
      <w:r>
        <w:rPr>
          <w:rFonts w:ascii="Times New Roman" w:eastAsia="仿宋_GB2312" w:hAnsi="Times New Roman" w:hint="eastAsia"/>
          <w:kern w:val="0"/>
          <w:sz w:val="32"/>
          <w:szCs w:val="32"/>
          <w:highlight w:val="none"/>
          <w:lang w:val="en-US" w:eastAsia="zh-CN"/>
        </w:rPr>
        <w:t>2023</w:t>
      </w:r>
      <w:r>
        <w:rPr>
          <w:rFonts w:ascii="Times New Roman" w:eastAsia="仿宋_GB2312" w:hAnsi="Times New Roman"/>
          <w:kern w:val="0"/>
          <w:sz w:val="32"/>
          <w:szCs w:val="32"/>
          <w:highlight w:val="none"/>
        </w:rPr>
        <w:t>年预算单位共</w:t>
      </w:r>
      <w:r>
        <w:rPr>
          <w:rFonts w:ascii="Times New Roman" w:eastAsia="仿宋_GB2312" w:hAnsi="Times New Roman" w:hint="eastAsia"/>
          <w:kern w:val="0"/>
          <w:sz w:val="32"/>
          <w:szCs w:val="32"/>
          <w:highlight w:val="none"/>
          <w:lang w:val="en-US" w:eastAsia="zh-CN"/>
        </w:rPr>
        <w:t>1</w:t>
      </w:r>
      <w:r>
        <w:rPr>
          <w:rFonts w:ascii="Times New Roman" w:eastAsia="仿宋_GB2312" w:hAnsi="Times New Roman"/>
          <w:kern w:val="0"/>
          <w:sz w:val="32"/>
          <w:szCs w:val="32"/>
          <w:highlight w:val="none"/>
        </w:rPr>
        <w:t>个。其中：财政</w:t>
      </w:r>
      <w:r>
        <w:rPr>
          <w:rFonts w:ascii="Times New Roman" w:eastAsia="仿宋_GB2312" w:hAnsi="Times New Roman" w:hint="eastAsia"/>
          <w:kern w:val="0"/>
          <w:sz w:val="32"/>
          <w:szCs w:val="32"/>
          <w:highlight w:val="none"/>
        </w:rPr>
        <w:t>全额</w:t>
      </w:r>
      <w:r>
        <w:rPr>
          <w:rFonts w:ascii="Times New Roman" w:eastAsia="仿宋_GB2312" w:hAnsi="Times New Roman"/>
          <w:kern w:val="0"/>
          <w:sz w:val="32"/>
          <w:szCs w:val="32"/>
          <w:highlight w:val="none"/>
        </w:rPr>
        <w:t>供给单位</w:t>
      </w:r>
      <w:r>
        <w:rPr>
          <w:rFonts w:ascii="Times New Roman" w:eastAsia="仿宋_GB2312" w:hAnsi="Times New Roman" w:hint="eastAsia"/>
          <w:kern w:val="0"/>
          <w:sz w:val="32"/>
          <w:szCs w:val="32"/>
          <w:highlight w:val="none"/>
          <w:lang w:val="en-US" w:eastAsia="zh-CN"/>
        </w:rPr>
        <w:t>1</w:t>
      </w:r>
      <w:r>
        <w:rPr>
          <w:rFonts w:ascii="Times New Roman" w:eastAsia="仿宋_GB2312" w:hAnsi="Times New Roman"/>
          <w:kern w:val="0"/>
          <w:sz w:val="32"/>
          <w:szCs w:val="32"/>
          <w:highlight w:val="none"/>
        </w:rPr>
        <w:t>个</w:t>
      </w:r>
      <w:r>
        <w:rPr>
          <w:rFonts w:ascii="Times New Roman" w:eastAsia="仿宋_GB2312" w:hAnsi="Times New Roman" w:hint="eastAsia"/>
          <w:kern w:val="0"/>
          <w:sz w:val="32"/>
          <w:szCs w:val="32"/>
          <w:highlight w:val="none"/>
          <w:lang w:eastAsia="zh-CN"/>
        </w:rPr>
        <w:t>、</w:t>
      </w:r>
      <w:r>
        <w:rPr>
          <w:rFonts w:ascii="Times New Roman" w:eastAsia="仿宋_GB2312" w:hAnsi="Times New Roman" w:hint="eastAsia"/>
          <w:kern w:val="0"/>
          <w:sz w:val="32"/>
          <w:szCs w:val="32"/>
          <w:highlight w:val="none"/>
        </w:rPr>
        <w:t>差额</w:t>
      </w:r>
      <w:r>
        <w:rPr>
          <w:rFonts w:ascii="Times New Roman" w:eastAsia="仿宋_GB2312" w:hAnsi="Times New Roman"/>
          <w:kern w:val="0"/>
          <w:sz w:val="32"/>
          <w:szCs w:val="32"/>
          <w:highlight w:val="none"/>
        </w:rPr>
        <w:t>供给单位</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kern w:val="0"/>
          <w:sz w:val="32"/>
          <w:szCs w:val="32"/>
          <w:highlight w:val="none"/>
        </w:rPr>
        <w:t>个</w:t>
      </w:r>
      <w:r>
        <w:rPr>
          <w:rFonts w:ascii="Times New Roman" w:eastAsia="仿宋_GB2312" w:hAnsi="Times New Roman" w:hint="eastAsia"/>
          <w:kern w:val="0"/>
          <w:sz w:val="32"/>
          <w:szCs w:val="32"/>
          <w:highlight w:val="none"/>
          <w:lang w:eastAsia="zh-CN"/>
        </w:rPr>
        <w:t>、</w:t>
      </w:r>
      <w:r>
        <w:rPr>
          <w:rFonts w:ascii="Times New Roman" w:eastAsia="仿宋_GB2312" w:hAnsi="Times New Roman" w:hint="eastAsia"/>
          <w:kern w:val="0"/>
          <w:sz w:val="32"/>
          <w:szCs w:val="32"/>
          <w:highlight w:val="none"/>
        </w:rPr>
        <w:t>定额补助</w:t>
      </w:r>
      <w:r>
        <w:rPr>
          <w:rFonts w:ascii="Times New Roman" w:eastAsia="仿宋_GB2312" w:hAnsi="Times New Roman"/>
          <w:kern w:val="0"/>
          <w:sz w:val="32"/>
          <w:szCs w:val="32"/>
          <w:highlight w:val="none"/>
        </w:rPr>
        <w:t>单位</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kern w:val="0"/>
          <w:sz w:val="32"/>
          <w:szCs w:val="32"/>
          <w:highlight w:val="none"/>
        </w:rPr>
        <w:t>个</w:t>
      </w:r>
      <w:r>
        <w:rPr>
          <w:rFonts w:ascii="Times New Roman" w:eastAsia="仿宋_GB2312" w:hAnsi="Times New Roman" w:hint="eastAsia"/>
          <w:kern w:val="0"/>
          <w:sz w:val="32"/>
          <w:szCs w:val="32"/>
          <w:highlight w:val="none"/>
          <w:lang w:eastAsia="zh-CN"/>
        </w:rPr>
        <w:t>、</w:t>
      </w:r>
      <w:r>
        <w:rPr>
          <w:rFonts w:ascii="Times New Roman" w:eastAsia="仿宋_GB2312" w:hAnsi="Times New Roman"/>
          <w:kern w:val="0"/>
          <w:sz w:val="32"/>
          <w:szCs w:val="32"/>
          <w:highlight w:val="none"/>
        </w:rPr>
        <w:t>自收自支单位</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kern w:val="0"/>
          <w:sz w:val="32"/>
          <w:szCs w:val="32"/>
          <w:highlight w:val="none"/>
        </w:rPr>
        <w:t>个。</w:t>
      </w:r>
      <w:r>
        <w:rPr>
          <w:rFonts w:ascii="Times New Roman" w:eastAsia="仿宋_GB2312" w:hAnsi="Times New Roman"/>
          <w:color w:val="auto"/>
          <w:kern w:val="0"/>
          <w:sz w:val="32"/>
          <w:szCs w:val="32"/>
          <w:highlight w:val="none"/>
        </w:rPr>
        <w:t>财政</w:t>
      </w:r>
      <w:r>
        <w:rPr>
          <w:rFonts w:ascii="Times New Roman" w:eastAsia="仿宋_GB2312" w:hAnsi="Times New Roman" w:hint="eastAsia"/>
          <w:color w:val="auto"/>
          <w:kern w:val="0"/>
          <w:sz w:val="32"/>
          <w:szCs w:val="32"/>
          <w:highlight w:val="none"/>
        </w:rPr>
        <w:t>全额</w:t>
      </w:r>
      <w:r>
        <w:rPr>
          <w:rFonts w:ascii="Times New Roman" w:eastAsia="仿宋_GB2312" w:hAnsi="Times New Roman"/>
          <w:color w:val="auto"/>
          <w:kern w:val="0"/>
          <w:sz w:val="32"/>
          <w:szCs w:val="32"/>
          <w:highlight w:val="none"/>
        </w:rPr>
        <w:t>供给单位中行政单位</w:t>
      </w:r>
      <w:r>
        <w:rPr>
          <w:rFonts w:ascii="Times New Roman" w:eastAsia="仿宋_GB2312" w:hAnsi="Times New Roman" w:hint="eastAsia"/>
          <w:color w:val="auto"/>
          <w:kern w:val="0"/>
          <w:sz w:val="32"/>
          <w:szCs w:val="32"/>
          <w:highlight w:val="none"/>
          <w:lang w:val="en-US" w:eastAsia="zh-CN"/>
        </w:rPr>
        <w:t>0</w:t>
      </w:r>
      <w:r>
        <w:rPr>
          <w:rFonts w:ascii="Times New Roman" w:eastAsia="仿宋_GB2312" w:hAnsi="Times New Roman"/>
          <w:color w:val="auto"/>
          <w:kern w:val="0"/>
          <w:sz w:val="32"/>
          <w:szCs w:val="32"/>
          <w:highlight w:val="none"/>
        </w:rPr>
        <w:t>个</w:t>
      </w:r>
      <w:r>
        <w:rPr>
          <w:rFonts w:ascii="Times New Roman" w:eastAsia="仿宋_GB2312" w:hAnsi="Times New Roman" w:hint="eastAsia"/>
          <w:color w:val="auto"/>
          <w:kern w:val="0"/>
          <w:sz w:val="32"/>
          <w:szCs w:val="32"/>
          <w:highlight w:val="none"/>
          <w:lang w:eastAsia="zh-CN"/>
        </w:rPr>
        <w:t>、</w:t>
      </w:r>
      <w:r>
        <w:rPr>
          <w:rFonts w:ascii="Times New Roman" w:eastAsia="仿宋_GB2312" w:hAnsi="Times New Roman"/>
          <w:color w:val="auto"/>
          <w:kern w:val="0"/>
          <w:sz w:val="32"/>
          <w:szCs w:val="32"/>
          <w:highlight w:val="none"/>
        </w:rPr>
        <w:t>参公单位</w:t>
      </w:r>
      <w:r>
        <w:rPr>
          <w:rFonts w:ascii="Times New Roman" w:eastAsia="仿宋_GB2312" w:hAnsi="Times New Roman" w:hint="eastAsia"/>
          <w:color w:val="auto"/>
          <w:kern w:val="0"/>
          <w:sz w:val="32"/>
          <w:szCs w:val="32"/>
          <w:highlight w:val="none"/>
          <w:lang w:val="en-US" w:eastAsia="zh-CN"/>
        </w:rPr>
        <w:t>0</w:t>
      </w:r>
      <w:r>
        <w:rPr>
          <w:rFonts w:ascii="Times New Roman" w:eastAsia="仿宋_GB2312" w:hAnsi="Times New Roman"/>
          <w:color w:val="auto"/>
          <w:kern w:val="0"/>
          <w:sz w:val="32"/>
          <w:szCs w:val="32"/>
          <w:highlight w:val="none"/>
        </w:rPr>
        <w:t>个</w:t>
      </w:r>
      <w:r>
        <w:rPr>
          <w:rFonts w:ascii="Times New Roman" w:eastAsia="仿宋_GB2312" w:hAnsi="Times New Roman" w:hint="eastAsia"/>
          <w:color w:val="auto"/>
          <w:kern w:val="0"/>
          <w:sz w:val="32"/>
          <w:szCs w:val="32"/>
          <w:highlight w:val="none"/>
          <w:lang w:eastAsia="zh-CN"/>
        </w:rPr>
        <w:t>、</w:t>
      </w:r>
      <w:r>
        <w:rPr>
          <w:rFonts w:ascii="Times New Roman" w:eastAsia="仿宋_GB2312" w:hAnsi="Times New Roman"/>
          <w:color w:val="auto"/>
          <w:kern w:val="0"/>
          <w:sz w:val="32"/>
          <w:szCs w:val="32"/>
          <w:highlight w:val="none"/>
        </w:rPr>
        <w:t>事业单位</w:t>
      </w:r>
      <w:r>
        <w:rPr>
          <w:rFonts w:ascii="Times New Roman" w:eastAsia="仿宋_GB2312" w:hAnsi="Times New Roman" w:hint="eastAsia"/>
          <w:color w:val="auto"/>
          <w:kern w:val="0"/>
          <w:sz w:val="32"/>
          <w:szCs w:val="32"/>
          <w:highlight w:val="none"/>
          <w:lang w:val="en-US" w:eastAsia="zh-CN"/>
        </w:rPr>
        <w:t>0</w:t>
      </w:r>
      <w:r>
        <w:rPr>
          <w:rFonts w:ascii="Times New Roman" w:eastAsia="仿宋_GB2312" w:hAnsi="Times New Roman"/>
          <w:color w:val="auto"/>
          <w:kern w:val="0"/>
          <w:sz w:val="32"/>
          <w:szCs w:val="32"/>
          <w:highlight w:val="none"/>
        </w:rPr>
        <w:t>个。</w:t>
      </w:r>
      <w:r>
        <w:rPr>
          <w:rFonts w:ascii="Times New Roman" w:eastAsia="仿宋_GB2312" w:hAnsi="Times New Roman"/>
          <w:kern w:val="0"/>
          <w:sz w:val="32"/>
          <w:szCs w:val="32"/>
          <w:highlight w:val="none"/>
        </w:rPr>
        <w:t>截止</w:t>
      </w:r>
      <w:r>
        <w:rPr>
          <w:rFonts w:ascii="Times New Roman" w:eastAsia="仿宋_GB2312" w:hAnsi="Times New Roman" w:hint="eastAsia"/>
          <w:kern w:val="0"/>
          <w:sz w:val="32"/>
          <w:szCs w:val="32"/>
          <w:highlight w:val="none"/>
          <w:lang w:val="en-US" w:eastAsia="zh-CN"/>
        </w:rPr>
        <w:t>2022</w:t>
      </w:r>
      <w:r>
        <w:rPr>
          <w:rFonts w:ascii="Times New Roman" w:eastAsia="仿宋_GB2312" w:hAnsi="Times New Roman"/>
          <w:kern w:val="0"/>
          <w:sz w:val="32"/>
          <w:szCs w:val="32"/>
          <w:highlight w:val="none"/>
        </w:rPr>
        <w:t>年12月统计，</w:t>
      </w:r>
      <w:r>
        <w:rPr>
          <w:rFonts w:ascii="Times New Roman" w:eastAsia="仿宋_GB2312" w:hAnsi="Times New Roman" w:hint="eastAsia"/>
          <w:kern w:val="0"/>
          <w:sz w:val="32"/>
          <w:szCs w:val="32"/>
          <w:highlight w:val="none"/>
          <w:lang w:val="en-US" w:eastAsia="zh-CN"/>
        </w:rPr>
        <w:t>单位</w:t>
      </w:r>
      <w:r>
        <w:rPr>
          <w:rFonts w:ascii="Times New Roman" w:eastAsia="仿宋_GB2312" w:hAnsi="Times New Roman"/>
          <w:kern w:val="0"/>
          <w:sz w:val="32"/>
          <w:szCs w:val="32"/>
          <w:highlight w:val="none"/>
        </w:rPr>
        <w:t>基本情况如下：</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kern w:val="0"/>
          <w:sz w:val="32"/>
          <w:szCs w:val="32"/>
          <w:highlight w:val="none"/>
        </w:rPr>
      </w:pPr>
      <w:r>
        <w:rPr>
          <w:rFonts w:ascii="Times New Roman" w:eastAsia="仿宋_GB2312" w:hAnsi="Times New Roman"/>
          <w:kern w:val="0"/>
          <w:sz w:val="32"/>
          <w:szCs w:val="32"/>
          <w:highlight w:val="none"/>
        </w:rPr>
        <w:t>在职人员编制</w:t>
      </w:r>
      <w:r>
        <w:rPr>
          <w:rFonts w:ascii="Times New Roman" w:eastAsia="仿宋_GB2312" w:hAnsi="Times New Roman" w:hint="eastAsia"/>
          <w:kern w:val="0"/>
          <w:sz w:val="32"/>
          <w:szCs w:val="32"/>
          <w:highlight w:val="none"/>
          <w:lang w:val="en-US" w:eastAsia="zh-CN"/>
        </w:rPr>
        <w:t>13</w:t>
      </w:r>
      <w:r>
        <w:rPr>
          <w:rFonts w:ascii="Times New Roman" w:eastAsia="仿宋_GB2312" w:hAnsi="Times New Roman"/>
          <w:kern w:val="0"/>
          <w:sz w:val="32"/>
          <w:szCs w:val="32"/>
          <w:highlight w:val="none"/>
        </w:rPr>
        <w:t>人，其中：行政编制</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kern w:val="0"/>
          <w:sz w:val="32"/>
          <w:szCs w:val="32"/>
          <w:highlight w:val="none"/>
        </w:rPr>
        <w:t>人，</w:t>
      </w:r>
      <w:r>
        <w:rPr>
          <w:rFonts w:ascii="Times New Roman" w:eastAsia="仿宋_GB2312" w:hAnsi="Times New Roman" w:hint="eastAsia"/>
          <w:kern w:val="0"/>
          <w:sz w:val="32"/>
          <w:szCs w:val="32"/>
          <w:highlight w:val="none"/>
          <w:lang w:eastAsia="zh-CN"/>
        </w:rPr>
        <w:t>工勤人员编制</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kern w:val="0"/>
          <w:sz w:val="32"/>
          <w:szCs w:val="32"/>
          <w:highlight w:val="none"/>
        </w:rPr>
        <w:t>人</w:t>
      </w:r>
      <w:r>
        <w:rPr>
          <w:rFonts w:ascii="Times New Roman" w:eastAsia="仿宋_GB2312" w:hAnsi="Times New Roman" w:hint="eastAsia"/>
          <w:kern w:val="0"/>
          <w:sz w:val="32"/>
          <w:szCs w:val="32"/>
          <w:highlight w:val="none"/>
          <w:lang w:eastAsia="zh-CN"/>
        </w:rPr>
        <w:t>，</w:t>
      </w:r>
      <w:r>
        <w:rPr>
          <w:rFonts w:ascii="Times New Roman" w:eastAsia="仿宋_GB2312" w:hAnsi="Times New Roman"/>
          <w:kern w:val="0"/>
          <w:sz w:val="32"/>
          <w:szCs w:val="32"/>
          <w:highlight w:val="none"/>
        </w:rPr>
        <w:t>事业编制</w:t>
      </w:r>
      <w:r>
        <w:rPr>
          <w:rFonts w:ascii="Times New Roman" w:eastAsia="仿宋_GB2312" w:hAnsi="Times New Roman" w:hint="eastAsia"/>
          <w:kern w:val="0"/>
          <w:sz w:val="32"/>
          <w:szCs w:val="32"/>
          <w:highlight w:val="none"/>
          <w:lang w:val="en-US" w:eastAsia="zh-CN"/>
        </w:rPr>
        <w:t>13</w:t>
      </w:r>
      <w:r>
        <w:rPr>
          <w:rFonts w:ascii="Times New Roman" w:eastAsia="仿宋_GB2312" w:hAnsi="Times New Roman"/>
          <w:kern w:val="0"/>
          <w:sz w:val="32"/>
          <w:szCs w:val="32"/>
          <w:highlight w:val="none"/>
        </w:rPr>
        <w:t>人。在职实有</w:t>
      </w:r>
      <w:r>
        <w:rPr>
          <w:rFonts w:ascii="Times New Roman" w:eastAsia="仿宋_GB2312" w:hAnsi="Times New Roman" w:hint="eastAsia"/>
          <w:kern w:val="0"/>
          <w:sz w:val="32"/>
          <w:szCs w:val="32"/>
          <w:highlight w:val="none"/>
          <w:lang w:val="en-US" w:eastAsia="zh-CN"/>
        </w:rPr>
        <w:t>14</w:t>
      </w:r>
      <w:r>
        <w:rPr>
          <w:rFonts w:ascii="Times New Roman" w:eastAsia="仿宋_GB2312" w:hAnsi="Times New Roman"/>
          <w:kern w:val="0"/>
          <w:sz w:val="32"/>
          <w:szCs w:val="32"/>
          <w:highlight w:val="none"/>
        </w:rPr>
        <w:t>人，其中：财政</w:t>
      </w:r>
      <w:r>
        <w:rPr>
          <w:rFonts w:ascii="Times New Roman" w:eastAsia="仿宋_GB2312" w:hAnsi="Times New Roman" w:hint="eastAsia"/>
          <w:kern w:val="0"/>
          <w:sz w:val="32"/>
          <w:szCs w:val="32"/>
          <w:highlight w:val="none"/>
        </w:rPr>
        <w:t>全额保障</w:t>
      </w:r>
      <w:r>
        <w:rPr>
          <w:rFonts w:ascii="Times New Roman" w:eastAsia="仿宋_GB2312" w:hAnsi="Times New Roman" w:hint="eastAsia"/>
          <w:kern w:val="0"/>
          <w:sz w:val="32"/>
          <w:szCs w:val="32"/>
          <w:highlight w:val="none"/>
          <w:lang w:val="en-US" w:eastAsia="zh-CN"/>
        </w:rPr>
        <w:t>14</w:t>
      </w:r>
      <w:r>
        <w:rPr>
          <w:rFonts w:ascii="Times New Roman" w:eastAsia="仿宋_GB2312" w:hAnsi="Times New Roman"/>
          <w:kern w:val="0"/>
          <w:sz w:val="32"/>
          <w:szCs w:val="32"/>
          <w:highlight w:val="none"/>
        </w:rPr>
        <w:t>人，财政</w:t>
      </w:r>
      <w:r>
        <w:rPr>
          <w:rFonts w:ascii="Times New Roman" w:eastAsia="仿宋_GB2312" w:hAnsi="Times New Roman" w:hint="eastAsia"/>
          <w:kern w:val="0"/>
          <w:sz w:val="32"/>
          <w:szCs w:val="32"/>
          <w:highlight w:val="none"/>
        </w:rPr>
        <w:t>差额补助</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kern w:val="0"/>
          <w:sz w:val="32"/>
          <w:szCs w:val="32"/>
          <w:highlight w:val="none"/>
        </w:rPr>
        <w:t>人，</w:t>
      </w:r>
      <w:r>
        <w:rPr>
          <w:rFonts w:ascii="Times New Roman" w:eastAsia="仿宋_GB2312" w:hAnsi="Times New Roman" w:hint="eastAsia"/>
          <w:kern w:val="0"/>
          <w:sz w:val="32"/>
          <w:szCs w:val="32"/>
          <w:highlight w:val="none"/>
        </w:rPr>
        <w:t>财政专户资金、单位资金保障</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kern w:val="0"/>
          <w:sz w:val="32"/>
          <w:szCs w:val="32"/>
          <w:highlight w:val="none"/>
        </w:rPr>
        <w:t>人。</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kern w:val="0"/>
          <w:sz w:val="32"/>
          <w:szCs w:val="32"/>
        </w:rPr>
      </w:pPr>
      <w:r>
        <w:rPr>
          <w:rFonts w:ascii="Times New Roman" w:eastAsia="仿宋_GB2312" w:hAnsi="Times New Roman"/>
          <w:kern w:val="0"/>
          <w:sz w:val="32"/>
          <w:szCs w:val="32"/>
        </w:rPr>
        <w:t>离退休人员</w:t>
      </w:r>
      <w:r>
        <w:rPr>
          <w:rFonts w:ascii="Times New Roman" w:eastAsia="仿宋_GB2312" w:hAnsi="Times New Roman" w:hint="eastAsia"/>
          <w:kern w:val="0"/>
          <w:sz w:val="32"/>
          <w:szCs w:val="32"/>
          <w:lang w:val="en-US" w:eastAsia="zh-CN"/>
        </w:rPr>
        <w:t>8</w:t>
      </w:r>
      <w:r>
        <w:rPr>
          <w:rFonts w:ascii="Times New Roman" w:eastAsia="仿宋_GB2312" w:hAnsi="Times New Roman"/>
          <w:kern w:val="0"/>
          <w:sz w:val="32"/>
          <w:szCs w:val="32"/>
        </w:rPr>
        <w:t>人，其中：离休</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人，退休</w:t>
      </w:r>
      <w:r>
        <w:rPr>
          <w:rFonts w:ascii="Times New Roman" w:eastAsia="仿宋_GB2312" w:hAnsi="Times New Roman" w:hint="eastAsia"/>
          <w:kern w:val="0"/>
          <w:sz w:val="32"/>
          <w:szCs w:val="32"/>
          <w:lang w:val="en-US" w:eastAsia="zh-CN"/>
        </w:rPr>
        <w:t>8</w:t>
      </w:r>
      <w:r>
        <w:rPr>
          <w:rFonts w:ascii="Times New Roman" w:eastAsia="仿宋_GB2312" w:hAnsi="Times New Roman"/>
          <w:kern w:val="0"/>
          <w:sz w:val="32"/>
          <w:szCs w:val="32"/>
        </w:rPr>
        <w:t>人。</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kern w:val="0"/>
          <w:sz w:val="32"/>
          <w:szCs w:val="32"/>
        </w:rPr>
      </w:pPr>
      <w:r>
        <w:rPr>
          <w:rFonts w:ascii="Times New Roman" w:eastAsia="仿宋_GB2312" w:hAnsi="Times New Roman"/>
          <w:kern w:val="0"/>
          <w:sz w:val="32"/>
          <w:szCs w:val="32"/>
        </w:rPr>
        <w:t>车辆编制</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辆，实有车辆</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辆。</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黑体" w:hAnsi="Times New Roman"/>
          <w:kern w:val="0"/>
          <w:sz w:val="32"/>
          <w:szCs w:val="32"/>
        </w:rPr>
      </w:pPr>
      <w:r>
        <w:rPr>
          <w:rFonts w:ascii="Times New Roman" w:eastAsia="黑体" w:hAnsi="Times New Roman"/>
          <w:kern w:val="0"/>
          <w:sz w:val="32"/>
          <w:szCs w:val="32"/>
        </w:rPr>
        <w:t>三、预算单位收入情况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楷体_GB2312" w:hAnsi="Times New Roman"/>
          <w:kern w:val="0"/>
          <w:sz w:val="32"/>
          <w:szCs w:val="32"/>
        </w:rPr>
      </w:pPr>
      <w:r>
        <w:rPr>
          <w:rFonts w:ascii="Times New Roman" w:eastAsia="楷体_GB2312" w:hAnsi="Times New Roman"/>
          <w:kern w:val="0"/>
          <w:sz w:val="32"/>
          <w:szCs w:val="32"/>
        </w:rPr>
        <w:t>（一）</w:t>
      </w:r>
      <w:r>
        <w:rPr>
          <w:rFonts w:ascii="Times New Roman" w:eastAsia="楷体_GB2312" w:hAnsi="Times New Roman" w:hint="eastAsia"/>
          <w:kern w:val="0"/>
          <w:sz w:val="32"/>
          <w:szCs w:val="32"/>
          <w:lang w:val="en-US" w:eastAsia="zh-CN"/>
        </w:rPr>
        <w:t>部门</w:t>
      </w:r>
      <w:r>
        <w:rPr>
          <w:rFonts w:ascii="Times New Roman" w:eastAsia="楷体_GB2312" w:hAnsi="Times New Roman"/>
          <w:kern w:val="0"/>
          <w:sz w:val="32"/>
          <w:szCs w:val="32"/>
        </w:rPr>
        <w:t>财务收入情况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kern w:val="0"/>
          <w:sz w:val="32"/>
          <w:szCs w:val="32"/>
        </w:rPr>
      </w:pPr>
      <w:r>
        <w:rPr>
          <w:rFonts w:ascii="Times New Roman" w:eastAsia="仿宋_GB2312" w:hAnsi="Times New Roman" w:hint="eastAsia"/>
          <w:kern w:val="0"/>
          <w:sz w:val="32"/>
          <w:szCs w:val="32"/>
          <w:lang w:val="en-US" w:eastAsia="zh-CN"/>
        </w:rPr>
        <w:t>2023</w:t>
      </w:r>
      <w:r>
        <w:rPr>
          <w:rFonts w:ascii="Times New Roman" w:eastAsia="仿宋_GB2312" w:hAnsi="Times New Roman"/>
          <w:kern w:val="0"/>
          <w:sz w:val="32"/>
          <w:szCs w:val="32"/>
        </w:rPr>
        <w:t>年</w:t>
      </w:r>
      <w:r>
        <w:rPr>
          <w:rFonts w:ascii="Times New Roman" w:eastAsia="仿宋_GB2312" w:hAnsi="Times New Roman" w:hint="eastAsia"/>
          <w:kern w:val="0"/>
          <w:sz w:val="32"/>
          <w:szCs w:val="32"/>
          <w:lang w:val="en-US" w:eastAsia="zh-CN"/>
        </w:rPr>
        <w:t>单位</w:t>
      </w:r>
      <w:r>
        <w:rPr>
          <w:rFonts w:ascii="Times New Roman" w:eastAsia="仿宋_GB2312" w:hAnsi="Times New Roman"/>
          <w:kern w:val="0"/>
          <w:sz w:val="32"/>
          <w:szCs w:val="32"/>
        </w:rPr>
        <w:t>财务总收入</w:t>
      </w:r>
      <w:r>
        <w:rPr>
          <w:rFonts w:ascii="Times New Roman" w:eastAsia="仿宋_GB2312" w:hAnsi="Times New Roman" w:hint="eastAsia"/>
          <w:kern w:val="0"/>
          <w:sz w:val="32"/>
          <w:szCs w:val="32"/>
          <w:lang w:val="en-US" w:eastAsia="zh-CN"/>
        </w:rPr>
        <w:t>3</w:t>
      </w:r>
      <w:r>
        <w:rPr>
          <w:rFonts w:ascii="Times New Roman" w:eastAsia="仿宋_GB2312" w:hAnsi="Times New Roman" w:cs="Times New Roman" w:hint="eastAsia"/>
          <w:color w:val="366091"/>
          <w:kern w:val="0"/>
          <w:sz w:val="32"/>
          <w:szCs w:val="32"/>
          <w:lang w:val="en-US" w:eastAsia="zh-CN"/>
        </w:rPr>
        <w:t>,</w:t>
      </w:r>
      <w:r>
        <w:rPr>
          <w:rFonts w:ascii="Times New Roman" w:eastAsia="仿宋_GB2312" w:hAnsi="Times New Roman" w:hint="eastAsia"/>
          <w:kern w:val="0"/>
          <w:sz w:val="32"/>
          <w:szCs w:val="32"/>
          <w:lang w:val="en-US" w:eastAsia="zh-CN"/>
        </w:rPr>
        <w:t>755</w:t>
      </w:r>
      <w:r>
        <w:rPr>
          <w:rFonts w:ascii="Times New Roman" w:eastAsia="仿宋_GB2312" w:hAnsi="Times New Roman" w:cs="Times New Roman" w:hint="eastAsia"/>
          <w:color w:val="366091"/>
          <w:kern w:val="0"/>
          <w:sz w:val="32"/>
          <w:szCs w:val="32"/>
          <w:lang w:val="en-US" w:eastAsia="zh-CN"/>
        </w:rPr>
        <w:t>,</w:t>
      </w:r>
      <w:r>
        <w:rPr>
          <w:rFonts w:ascii="Times New Roman" w:eastAsia="仿宋_GB2312" w:hAnsi="Times New Roman" w:hint="eastAsia"/>
          <w:kern w:val="0"/>
          <w:sz w:val="32"/>
          <w:szCs w:val="32"/>
          <w:lang w:val="en-US" w:eastAsia="zh-CN"/>
        </w:rPr>
        <w:t>775.5</w:t>
      </w:r>
      <w:r>
        <w:rPr>
          <w:rFonts w:ascii="Times New Roman" w:eastAsia="仿宋_GB2312" w:hAnsi="Times New Roman"/>
          <w:kern w:val="0"/>
          <w:sz w:val="32"/>
          <w:szCs w:val="32"/>
        </w:rPr>
        <w:t>元，其中：一般公共预算</w:t>
      </w:r>
      <w:r>
        <w:rPr>
          <w:rFonts w:ascii="Times New Roman" w:eastAsia="仿宋_GB2312" w:hAnsi="Times New Roman" w:hint="eastAsia"/>
          <w:kern w:val="0"/>
          <w:sz w:val="32"/>
          <w:szCs w:val="32"/>
        </w:rPr>
        <w:t>3</w:t>
      </w:r>
      <w:r>
        <w:rPr>
          <w:rFonts w:ascii="Times New Roman" w:eastAsia="仿宋_GB2312" w:hAnsi="Times New Roman" w:cs="Times New Roman" w:hint="eastAsia"/>
          <w:color w:val="366091"/>
          <w:kern w:val="0"/>
          <w:sz w:val="32"/>
          <w:szCs w:val="32"/>
          <w:lang w:val="en-US" w:eastAsia="zh-CN"/>
        </w:rPr>
        <w:t>,</w:t>
      </w:r>
      <w:r>
        <w:rPr>
          <w:rFonts w:ascii="Times New Roman" w:eastAsia="仿宋_GB2312" w:hAnsi="Times New Roman" w:hint="eastAsia"/>
          <w:kern w:val="0"/>
          <w:sz w:val="32"/>
          <w:szCs w:val="32"/>
        </w:rPr>
        <w:t>755</w:t>
      </w:r>
      <w:r>
        <w:rPr>
          <w:rFonts w:ascii="Times New Roman" w:eastAsia="仿宋_GB2312" w:hAnsi="Times New Roman" w:cs="Times New Roman" w:hint="eastAsia"/>
          <w:color w:val="366091"/>
          <w:kern w:val="0"/>
          <w:sz w:val="32"/>
          <w:szCs w:val="32"/>
          <w:lang w:val="en-US" w:eastAsia="zh-CN"/>
        </w:rPr>
        <w:t>,</w:t>
      </w:r>
      <w:r>
        <w:rPr>
          <w:rFonts w:ascii="Times New Roman" w:eastAsia="仿宋_GB2312" w:hAnsi="Times New Roman" w:hint="eastAsia"/>
          <w:kern w:val="0"/>
          <w:sz w:val="32"/>
          <w:szCs w:val="32"/>
        </w:rPr>
        <w:t>775.5</w:t>
      </w:r>
      <w:r>
        <w:rPr>
          <w:rFonts w:ascii="Times New Roman" w:eastAsia="仿宋_GB2312" w:hAnsi="Times New Roman"/>
          <w:kern w:val="0"/>
          <w:sz w:val="32"/>
          <w:szCs w:val="32"/>
        </w:rPr>
        <w:t>元，政府性基金</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元，国有资本经营</w:t>
      </w:r>
      <w:r>
        <w:rPr>
          <w:rFonts w:ascii="Times New Roman" w:eastAsia="仿宋_GB2312" w:hAnsi="Times New Roman" w:hint="eastAsia"/>
          <w:kern w:val="0"/>
          <w:sz w:val="32"/>
          <w:szCs w:val="32"/>
        </w:rPr>
        <w:t>收益</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元，</w:t>
      </w:r>
      <w:r>
        <w:rPr>
          <w:rFonts w:ascii="Times New Roman" w:eastAsia="仿宋_GB2312" w:hAnsi="Times New Roman" w:hint="eastAsia"/>
          <w:kern w:val="0"/>
          <w:sz w:val="32"/>
          <w:szCs w:val="32"/>
          <w:lang w:eastAsia="zh-CN"/>
        </w:rPr>
        <w:t>财政专户管理资金收入</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元</w:t>
      </w:r>
      <w:r>
        <w:rPr>
          <w:rFonts w:ascii="Times New Roman" w:eastAsia="仿宋_GB2312" w:hAnsi="Times New Roman" w:hint="eastAsia"/>
          <w:kern w:val="0"/>
          <w:sz w:val="32"/>
          <w:szCs w:val="32"/>
          <w:lang w:eastAsia="zh-CN"/>
        </w:rPr>
        <w:t>，</w:t>
      </w:r>
      <w:r>
        <w:rPr>
          <w:rFonts w:ascii="Times New Roman" w:eastAsia="仿宋_GB2312" w:hAnsi="Times New Roman"/>
          <w:kern w:val="0"/>
          <w:sz w:val="32"/>
          <w:szCs w:val="32"/>
        </w:rPr>
        <w:t>事业收入</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元，事业单位经营收入</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元</w:t>
      </w:r>
      <w:r>
        <w:rPr>
          <w:rFonts w:ascii="Times New Roman" w:eastAsia="仿宋_GB2312" w:hAnsi="Times New Roman" w:hint="eastAsia"/>
          <w:kern w:val="0"/>
          <w:sz w:val="32"/>
          <w:szCs w:val="32"/>
        </w:rPr>
        <w:t>，上级补助收入</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元</w:t>
      </w:r>
      <w:r>
        <w:rPr>
          <w:rFonts w:ascii="Times New Roman" w:eastAsia="仿宋_GB2312" w:hAnsi="Times New Roman" w:hint="eastAsia"/>
          <w:kern w:val="0"/>
          <w:sz w:val="32"/>
          <w:szCs w:val="32"/>
        </w:rPr>
        <w:t>，附属单位上缴收入</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元，</w:t>
      </w:r>
      <w:r>
        <w:rPr>
          <w:rFonts w:ascii="Times New Roman" w:eastAsia="仿宋_GB2312" w:hAnsi="Times New Roman" w:hint="eastAsia"/>
          <w:kern w:val="0"/>
          <w:sz w:val="32"/>
          <w:szCs w:val="32"/>
        </w:rPr>
        <w:t>非同级财政拨款</w:t>
      </w:r>
      <w:r>
        <w:rPr>
          <w:rFonts w:ascii="Times New Roman" w:eastAsia="仿宋_GB2312" w:hAnsi="Times New Roman" w:hint="eastAsia"/>
          <w:kern w:val="0"/>
          <w:sz w:val="32"/>
          <w:szCs w:val="32"/>
          <w:lang w:val="en-US" w:eastAsia="zh-CN"/>
        </w:rPr>
        <w:t>0元，</w:t>
      </w:r>
      <w:r>
        <w:rPr>
          <w:rFonts w:ascii="Times New Roman" w:eastAsia="仿宋_GB2312" w:hAnsi="Times New Roman"/>
          <w:kern w:val="0"/>
          <w:sz w:val="32"/>
          <w:szCs w:val="32"/>
        </w:rPr>
        <w:t>其他收入</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元。</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cs="Times New Roman" w:hint="eastAsia"/>
          <w:kern w:val="0"/>
          <w:sz w:val="32"/>
          <w:szCs w:val="32"/>
        </w:rPr>
      </w:pPr>
      <w:r>
        <w:rPr>
          <w:rFonts w:ascii="Times New Roman" w:eastAsia="仿宋_GB2312" w:hAnsi="Times New Roman" w:hint="eastAsia"/>
          <w:kern w:val="0"/>
          <w:sz w:val="32"/>
          <w:szCs w:val="32"/>
          <w:lang w:val="en-US" w:eastAsia="zh-CN"/>
        </w:rPr>
        <w:t>单位</w:t>
      </w:r>
      <w:r>
        <w:rPr>
          <w:rFonts w:ascii="Times New Roman" w:eastAsia="仿宋_GB2312" w:hAnsi="Times New Roman" w:hint="eastAsia"/>
          <w:kern w:val="0"/>
          <w:sz w:val="32"/>
          <w:szCs w:val="32"/>
        </w:rPr>
        <w:t>财务总收入</w:t>
      </w:r>
      <w:r>
        <w:rPr>
          <w:rFonts w:ascii="Times New Roman" w:eastAsia="仿宋_GB2312" w:hAnsi="Times New Roman" w:cs="Times New Roman" w:hint="eastAsia"/>
          <w:kern w:val="0"/>
          <w:sz w:val="32"/>
          <w:szCs w:val="32"/>
          <w:lang w:eastAsia="zh-CN"/>
        </w:rPr>
        <w:t>比上年预算增加565</w:t>
      </w:r>
      <w:r>
        <w:rPr>
          <w:rFonts w:ascii="Times New Roman" w:eastAsia="仿宋_GB2312" w:hAnsi="Times New Roman" w:cs="Times New Roman" w:hint="eastAsia"/>
          <w:color w:val="366091"/>
          <w:kern w:val="0"/>
          <w:sz w:val="32"/>
          <w:szCs w:val="32"/>
          <w:lang w:val="en-US" w:eastAsia="zh-CN"/>
        </w:rPr>
        <w:t>,</w:t>
      </w:r>
      <w:r>
        <w:rPr>
          <w:rFonts w:ascii="Times New Roman" w:eastAsia="仿宋_GB2312" w:hAnsi="Times New Roman" w:cs="Times New Roman" w:hint="eastAsia"/>
          <w:kern w:val="0"/>
          <w:sz w:val="32"/>
          <w:szCs w:val="32"/>
          <w:lang w:eastAsia="zh-CN"/>
        </w:rPr>
        <w:t>875.5</w:t>
      </w:r>
      <w:r>
        <w:rPr>
          <w:rFonts w:ascii="Times New Roman" w:eastAsia="仿宋_GB2312" w:hAnsi="Times New Roman" w:cs="Times New Roman" w:hint="eastAsia"/>
          <w:kern w:val="0"/>
          <w:sz w:val="32"/>
          <w:szCs w:val="32"/>
          <w:lang w:val="en-US" w:eastAsia="zh-CN"/>
        </w:rPr>
        <w:t>元</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lang w:eastAsia="zh-CN"/>
        </w:rPr>
        <w:t>同比增长</w:t>
      </w:r>
      <w:r>
        <w:rPr>
          <w:rFonts w:ascii="Times New Roman" w:eastAsia="仿宋_GB2312" w:hAnsi="Times New Roman" w:cs="Times New Roman" w:hint="eastAsia"/>
          <w:kern w:val="0"/>
          <w:sz w:val="32"/>
          <w:szCs w:val="32"/>
          <w:lang w:val="en-US" w:eastAsia="zh-CN"/>
        </w:rPr>
        <w:t>17.74%。</w:t>
      </w:r>
      <w:r>
        <w:rPr>
          <w:rFonts w:ascii="Times New Roman" w:eastAsia="仿宋_GB2312" w:hAnsi="Times New Roman" w:cs="Times New Roman" w:hint="eastAsia"/>
          <w:kern w:val="0"/>
          <w:sz w:val="32"/>
          <w:szCs w:val="32"/>
        </w:rPr>
        <w:t>主要原因分析</w:t>
      </w:r>
      <w:r>
        <w:rPr>
          <w:rFonts w:ascii="Times New Roman" w:eastAsia="仿宋_GB2312" w:hAnsi="Times New Roman" w:cs="Times New Roman" w:hint="eastAsia"/>
          <w:kern w:val="0"/>
          <w:sz w:val="32"/>
          <w:szCs w:val="32"/>
          <w:lang w:val="en-US" w:eastAsia="zh-CN"/>
        </w:rPr>
        <w:t>：1.单位增资调资，行政人员支出工资和社会保障缴费增多，因此基本支出增多</w:t>
      </w:r>
      <w:r>
        <w:rPr>
          <w:rFonts w:ascii="Times New Roman" w:eastAsia="仿宋_GB2312" w:hAnsi="Times New Roman" w:cs="Times New Roman" w:hint="eastAsia"/>
          <w:kern w:val="0"/>
          <w:sz w:val="32"/>
          <w:szCs w:val="32"/>
          <w:lang w:eastAsia="zh-CN"/>
        </w:rPr>
        <w:t>；</w:t>
      </w:r>
      <w:r>
        <w:rPr>
          <w:rFonts w:ascii="Times New Roman" w:eastAsia="仿宋_GB2312" w:hAnsi="Times New Roman" w:cs="Times New Roman" w:hint="eastAsia"/>
          <w:kern w:val="0"/>
          <w:sz w:val="32"/>
          <w:szCs w:val="32"/>
          <w:lang w:val="en-US" w:eastAsia="zh-CN"/>
        </w:rPr>
        <w:t>2.遗属补助经费由科室预留变为预算项目，因此基本支出增多</w:t>
      </w:r>
      <w:r>
        <w:rPr>
          <w:rFonts w:ascii="Times New Roman" w:eastAsia="仿宋_GB2312" w:hAnsi="Times New Roman" w:cs="Times New Roman" w:hint="eastAsia"/>
          <w:kern w:val="0"/>
          <w:sz w:val="32"/>
          <w:szCs w:val="32"/>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楷体_GB2312" w:hAnsi="Times New Roman"/>
          <w:kern w:val="0"/>
          <w:sz w:val="32"/>
          <w:szCs w:val="32"/>
        </w:rPr>
      </w:pPr>
      <w:r>
        <w:rPr>
          <w:rFonts w:ascii="Times New Roman" w:eastAsia="楷体_GB2312" w:hAnsi="Times New Roman"/>
          <w:kern w:val="0"/>
          <w:sz w:val="32"/>
          <w:szCs w:val="32"/>
        </w:rPr>
        <w:t>（二）财政拨款收入情况</w:t>
      </w:r>
    </w:p>
    <w:p>
      <w:pPr>
        <w:keepNext w:val="0"/>
        <w:keepLines w:val="0"/>
        <w:pageBreakBefore w:val="0"/>
        <w:widowControl/>
        <w:kinsoku/>
        <w:wordWrap w:val="0"/>
        <w:overflowPunct/>
        <w:topLinePunct w:val="0"/>
        <w:autoSpaceDE/>
        <w:autoSpaceDN/>
        <w:bidi w:val="0"/>
        <w:adjustRightInd/>
        <w:spacing w:line="579" w:lineRule="exact"/>
        <w:ind w:firstLine="640" w:firstLineChars="200"/>
        <w:jc w:val="left"/>
        <w:textAlignment w:val="auto"/>
        <w:rPr>
          <w:rFonts w:ascii="Times New Roman" w:eastAsia="仿宋_GB2312" w:hAnsi="Times New Roman"/>
          <w:kern w:val="0"/>
          <w:sz w:val="32"/>
          <w:szCs w:val="32"/>
        </w:rPr>
      </w:pPr>
      <w:r>
        <w:rPr>
          <w:rFonts w:ascii="Times New Roman" w:eastAsia="仿宋_GB2312" w:hAnsi="Times New Roman" w:hint="eastAsia"/>
          <w:kern w:val="0"/>
          <w:sz w:val="32"/>
          <w:szCs w:val="32"/>
          <w:lang w:val="en-US" w:eastAsia="zh-CN"/>
        </w:rPr>
        <w:t>2023</w:t>
      </w:r>
      <w:r>
        <w:rPr>
          <w:rFonts w:ascii="Times New Roman" w:eastAsia="仿宋_GB2312" w:hAnsi="Times New Roman"/>
          <w:kern w:val="0"/>
          <w:sz w:val="32"/>
          <w:szCs w:val="32"/>
        </w:rPr>
        <w:t>年</w:t>
      </w:r>
      <w:r>
        <w:rPr>
          <w:rFonts w:ascii="Times New Roman" w:eastAsia="仿宋_GB2312" w:hAnsi="Times New Roman" w:hint="eastAsia"/>
          <w:kern w:val="0"/>
          <w:sz w:val="32"/>
          <w:szCs w:val="32"/>
          <w:lang w:val="en-US" w:eastAsia="zh-CN"/>
        </w:rPr>
        <w:t>单位</w:t>
      </w:r>
      <w:r>
        <w:rPr>
          <w:rFonts w:ascii="Times New Roman" w:eastAsia="仿宋_GB2312" w:hAnsi="Times New Roman"/>
          <w:kern w:val="0"/>
          <w:sz w:val="32"/>
          <w:szCs w:val="32"/>
        </w:rPr>
        <w:t>财政拨款收入</w:t>
      </w:r>
      <w:r>
        <w:rPr>
          <w:rFonts w:ascii="Times New Roman" w:eastAsia="仿宋_GB2312" w:hAnsi="Times New Roman" w:hint="eastAsia"/>
          <w:kern w:val="0"/>
          <w:sz w:val="32"/>
          <w:szCs w:val="32"/>
          <w:lang w:val="en-US" w:eastAsia="zh-CN"/>
        </w:rPr>
        <w:t>3</w:t>
      </w:r>
      <w:r>
        <w:rPr>
          <w:rFonts w:ascii="Times New Roman" w:eastAsia="仿宋_GB2312" w:hAnsi="Times New Roman" w:cs="Times New Roman" w:hint="eastAsia"/>
          <w:color w:val="366091"/>
          <w:kern w:val="0"/>
          <w:sz w:val="32"/>
          <w:szCs w:val="32"/>
          <w:lang w:val="en-US" w:eastAsia="zh-CN"/>
        </w:rPr>
        <w:t>,</w:t>
      </w:r>
      <w:r>
        <w:rPr>
          <w:rFonts w:ascii="Times New Roman" w:eastAsia="仿宋_GB2312" w:hAnsi="Times New Roman" w:hint="eastAsia"/>
          <w:kern w:val="0"/>
          <w:sz w:val="32"/>
          <w:szCs w:val="32"/>
          <w:lang w:val="en-US" w:eastAsia="zh-CN"/>
        </w:rPr>
        <w:t>755</w:t>
      </w:r>
      <w:r>
        <w:rPr>
          <w:rFonts w:ascii="Times New Roman" w:eastAsia="仿宋_GB2312" w:hAnsi="Times New Roman" w:cs="Times New Roman" w:hint="eastAsia"/>
          <w:color w:val="366091"/>
          <w:kern w:val="0"/>
          <w:sz w:val="32"/>
          <w:szCs w:val="32"/>
          <w:lang w:val="en-US" w:eastAsia="zh-CN"/>
        </w:rPr>
        <w:t>,</w:t>
      </w:r>
      <w:r>
        <w:rPr>
          <w:rFonts w:ascii="Times New Roman" w:eastAsia="仿宋_GB2312" w:hAnsi="Times New Roman" w:hint="eastAsia"/>
          <w:kern w:val="0"/>
          <w:sz w:val="32"/>
          <w:szCs w:val="32"/>
          <w:lang w:val="en-US" w:eastAsia="zh-CN"/>
        </w:rPr>
        <w:t>775.5</w:t>
      </w:r>
      <w:r>
        <w:rPr>
          <w:rFonts w:ascii="Times New Roman" w:eastAsia="仿宋_GB2312" w:hAnsi="Times New Roman"/>
          <w:kern w:val="0"/>
          <w:sz w:val="32"/>
          <w:szCs w:val="32"/>
        </w:rPr>
        <w:t>元，其中:本年收入</w:t>
      </w:r>
      <w:r>
        <w:rPr>
          <w:rFonts w:ascii="Times New Roman" w:eastAsia="仿宋_GB2312" w:hAnsi="Times New Roman" w:hint="eastAsia"/>
          <w:kern w:val="0"/>
          <w:sz w:val="32"/>
          <w:szCs w:val="32"/>
          <w:lang w:val="en-US" w:eastAsia="zh-CN"/>
        </w:rPr>
        <w:t>3</w:t>
      </w:r>
      <w:r>
        <w:rPr>
          <w:rFonts w:ascii="Times New Roman" w:eastAsia="仿宋_GB2312" w:hAnsi="Times New Roman" w:cs="Times New Roman" w:hint="eastAsia"/>
          <w:color w:val="366091"/>
          <w:kern w:val="0"/>
          <w:sz w:val="32"/>
          <w:szCs w:val="32"/>
          <w:lang w:val="en-US" w:eastAsia="zh-CN"/>
        </w:rPr>
        <w:t>,</w:t>
      </w:r>
      <w:r>
        <w:rPr>
          <w:rFonts w:ascii="Times New Roman" w:eastAsia="仿宋_GB2312" w:hAnsi="Times New Roman" w:hint="eastAsia"/>
          <w:kern w:val="0"/>
          <w:sz w:val="32"/>
          <w:szCs w:val="32"/>
          <w:lang w:val="en-US" w:eastAsia="zh-CN"/>
        </w:rPr>
        <w:t>755</w:t>
      </w:r>
      <w:r>
        <w:rPr>
          <w:rFonts w:ascii="Times New Roman" w:eastAsia="仿宋_GB2312" w:hAnsi="Times New Roman" w:cs="Times New Roman" w:hint="eastAsia"/>
          <w:color w:val="366091"/>
          <w:kern w:val="0"/>
          <w:sz w:val="32"/>
          <w:szCs w:val="32"/>
          <w:lang w:val="en-US" w:eastAsia="zh-CN"/>
        </w:rPr>
        <w:t>,</w:t>
      </w:r>
      <w:r>
        <w:rPr>
          <w:rFonts w:ascii="Times New Roman" w:eastAsia="仿宋_GB2312" w:hAnsi="Times New Roman" w:hint="eastAsia"/>
          <w:kern w:val="0"/>
          <w:sz w:val="32"/>
          <w:szCs w:val="32"/>
          <w:lang w:val="en-US" w:eastAsia="zh-CN"/>
        </w:rPr>
        <w:t>775.5</w:t>
      </w:r>
      <w:r>
        <w:rPr>
          <w:rFonts w:ascii="Times New Roman" w:eastAsia="仿宋_GB2312" w:hAnsi="Times New Roman"/>
          <w:kern w:val="0"/>
          <w:sz w:val="32"/>
          <w:szCs w:val="32"/>
        </w:rPr>
        <w:t>元，上年结转</w:t>
      </w:r>
      <w:r>
        <w:rPr>
          <w:rFonts w:ascii="Times New Roman" w:eastAsia="仿宋_GB2312" w:hAnsi="Times New Roman" w:hint="eastAsia"/>
          <w:kern w:val="0"/>
          <w:sz w:val="32"/>
          <w:szCs w:val="32"/>
        </w:rPr>
        <w:t>收入</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元。本年收入中，一般公共预算财政拨款</w:t>
      </w:r>
      <w:r>
        <w:rPr>
          <w:rFonts w:ascii="Times New Roman" w:eastAsia="仿宋_GB2312" w:hAnsi="Times New Roman" w:hint="eastAsia"/>
          <w:kern w:val="0"/>
          <w:sz w:val="32"/>
          <w:szCs w:val="32"/>
          <w:lang w:val="en-US" w:eastAsia="zh-CN"/>
        </w:rPr>
        <w:t>3</w:t>
      </w:r>
      <w:r>
        <w:rPr>
          <w:rFonts w:ascii="Times New Roman" w:eastAsia="仿宋_GB2312" w:hAnsi="Times New Roman" w:cs="Times New Roman" w:hint="eastAsia"/>
          <w:color w:val="366091"/>
          <w:kern w:val="0"/>
          <w:sz w:val="32"/>
          <w:szCs w:val="32"/>
          <w:lang w:val="en-US" w:eastAsia="zh-CN"/>
        </w:rPr>
        <w:t>,</w:t>
      </w:r>
      <w:r>
        <w:rPr>
          <w:rFonts w:ascii="Times New Roman" w:eastAsia="仿宋_GB2312" w:hAnsi="Times New Roman" w:hint="eastAsia"/>
          <w:kern w:val="0"/>
          <w:sz w:val="32"/>
          <w:szCs w:val="32"/>
          <w:lang w:val="en-US" w:eastAsia="zh-CN"/>
        </w:rPr>
        <w:t>755</w:t>
      </w:r>
      <w:r>
        <w:rPr>
          <w:rFonts w:ascii="Times New Roman" w:eastAsia="仿宋_GB2312" w:hAnsi="Times New Roman" w:cs="Times New Roman" w:hint="eastAsia"/>
          <w:color w:val="366091"/>
          <w:kern w:val="0"/>
          <w:sz w:val="32"/>
          <w:szCs w:val="32"/>
          <w:lang w:val="en-US" w:eastAsia="zh-CN"/>
        </w:rPr>
        <w:t>,</w:t>
      </w:r>
      <w:r>
        <w:rPr>
          <w:rFonts w:ascii="Times New Roman" w:eastAsia="仿宋_GB2312" w:hAnsi="Times New Roman" w:hint="eastAsia"/>
          <w:kern w:val="0"/>
          <w:sz w:val="32"/>
          <w:szCs w:val="32"/>
          <w:lang w:val="en-US" w:eastAsia="zh-CN"/>
        </w:rPr>
        <w:t>775.5</w:t>
      </w:r>
      <w:r>
        <w:rPr>
          <w:rFonts w:ascii="Times New Roman" w:eastAsia="仿宋_GB2312" w:hAnsi="Times New Roman"/>
          <w:kern w:val="0"/>
          <w:sz w:val="32"/>
          <w:szCs w:val="32"/>
        </w:rPr>
        <w:t>元，政府性基金</w:t>
      </w:r>
      <w:r>
        <w:rPr>
          <w:rFonts w:ascii="Times New Roman" w:eastAsia="仿宋_GB2312" w:hAnsi="Times New Roman" w:hint="eastAsia"/>
          <w:kern w:val="0"/>
          <w:sz w:val="32"/>
          <w:szCs w:val="32"/>
        </w:rPr>
        <w:t>预算</w:t>
      </w:r>
      <w:r>
        <w:rPr>
          <w:rFonts w:ascii="Times New Roman" w:eastAsia="仿宋_GB2312" w:hAnsi="Times New Roman"/>
          <w:kern w:val="0"/>
          <w:sz w:val="32"/>
          <w:szCs w:val="32"/>
        </w:rPr>
        <w:t>财政拨款</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元，国有资本经营</w:t>
      </w:r>
      <w:r>
        <w:rPr>
          <w:rFonts w:ascii="Times New Roman" w:eastAsia="仿宋_GB2312" w:hAnsi="Times New Roman" w:hint="eastAsia"/>
          <w:kern w:val="0"/>
          <w:sz w:val="32"/>
          <w:szCs w:val="32"/>
        </w:rPr>
        <w:t>收益</w:t>
      </w:r>
      <w:r>
        <w:rPr>
          <w:rFonts w:ascii="Times New Roman" w:eastAsia="仿宋_GB2312" w:hAnsi="Times New Roman"/>
          <w:kern w:val="0"/>
          <w:sz w:val="32"/>
          <w:szCs w:val="32"/>
        </w:rPr>
        <w:t>财政拨款</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元</w:t>
      </w:r>
      <w:r>
        <w:rPr>
          <w:rFonts w:ascii="Times New Roman" w:eastAsia="仿宋_GB2312" w:hAnsi="Times New Roman" w:hint="eastAsia"/>
          <w:kern w:val="0"/>
          <w:sz w:val="32"/>
          <w:szCs w:val="32"/>
          <w:lang w:eastAsia="zh-CN"/>
        </w:rPr>
        <w:t>；财政专户管理资金收入</w:t>
      </w:r>
      <w:r>
        <w:rPr>
          <w:rFonts w:ascii="Times New Roman" w:eastAsia="仿宋_GB2312" w:hAnsi="Times New Roman" w:hint="eastAsia"/>
          <w:kern w:val="0"/>
          <w:sz w:val="32"/>
          <w:szCs w:val="32"/>
          <w:lang w:val="en-US" w:eastAsia="zh-CN"/>
        </w:rPr>
        <w:t>0</w:t>
      </w:r>
      <w:r>
        <w:rPr>
          <w:rFonts w:ascii="Times New Roman" w:eastAsia="仿宋_GB2312" w:hAnsi="Times New Roman" w:hint="eastAsia"/>
          <w:kern w:val="0"/>
          <w:sz w:val="32"/>
          <w:szCs w:val="32"/>
          <w:lang w:eastAsia="zh-CN"/>
        </w:rPr>
        <w:t>元。</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cs="Times New Roman" w:hint="eastAsia"/>
          <w:kern w:val="0"/>
          <w:sz w:val="32"/>
          <w:szCs w:val="32"/>
        </w:rPr>
      </w:pPr>
      <w:r>
        <w:rPr>
          <w:rFonts w:ascii="Times New Roman" w:eastAsia="仿宋_GB2312" w:hAnsi="Times New Roman" w:hint="eastAsia"/>
          <w:kern w:val="0"/>
          <w:sz w:val="32"/>
          <w:szCs w:val="32"/>
          <w:lang w:val="en-US" w:eastAsia="zh-CN"/>
        </w:rPr>
        <w:t>单位</w:t>
      </w:r>
      <w:r>
        <w:rPr>
          <w:rFonts w:ascii="Times New Roman" w:eastAsia="仿宋_GB2312" w:hAnsi="Times New Roman"/>
          <w:kern w:val="0"/>
          <w:sz w:val="32"/>
          <w:szCs w:val="32"/>
        </w:rPr>
        <w:t>财政拨款收入</w:t>
      </w:r>
      <w:r>
        <w:rPr>
          <w:rFonts w:ascii="Times New Roman" w:eastAsia="仿宋_GB2312" w:hAnsi="Times New Roman" w:cs="Times New Roman" w:hint="eastAsia"/>
          <w:kern w:val="0"/>
          <w:sz w:val="32"/>
          <w:szCs w:val="32"/>
          <w:lang w:eastAsia="zh-CN"/>
        </w:rPr>
        <w:t>比上年预算增加565</w:t>
      </w:r>
      <w:r>
        <w:rPr>
          <w:rFonts w:ascii="Times New Roman" w:eastAsia="仿宋_GB2312" w:hAnsi="Times New Roman" w:cs="Times New Roman" w:hint="eastAsia"/>
          <w:color w:val="366091"/>
          <w:kern w:val="0"/>
          <w:sz w:val="32"/>
          <w:szCs w:val="32"/>
          <w:lang w:val="en-US" w:eastAsia="zh-CN"/>
        </w:rPr>
        <w:t>,</w:t>
      </w:r>
      <w:r>
        <w:rPr>
          <w:rFonts w:ascii="Times New Roman" w:eastAsia="仿宋_GB2312" w:hAnsi="Times New Roman" w:cs="Times New Roman" w:hint="eastAsia"/>
          <w:kern w:val="0"/>
          <w:sz w:val="32"/>
          <w:szCs w:val="32"/>
          <w:lang w:eastAsia="zh-CN"/>
        </w:rPr>
        <w:t>875.5</w:t>
      </w:r>
      <w:r>
        <w:rPr>
          <w:rFonts w:ascii="Times New Roman" w:eastAsia="仿宋_GB2312" w:hAnsi="Times New Roman" w:cs="Times New Roman" w:hint="eastAsia"/>
          <w:kern w:val="0"/>
          <w:sz w:val="32"/>
          <w:szCs w:val="32"/>
          <w:lang w:val="en-US" w:eastAsia="zh-CN"/>
        </w:rPr>
        <w:t>元</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lang w:eastAsia="zh-CN"/>
        </w:rPr>
        <w:t>同比增长</w:t>
      </w:r>
      <w:r>
        <w:rPr>
          <w:rFonts w:ascii="Times New Roman" w:eastAsia="仿宋_GB2312" w:hAnsi="Times New Roman" w:cs="Times New Roman" w:hint="eastAsia"/>
          <w:kern w:val="0"/>
          <w:sz w:val="32"/>
          <w:szCs w:val="32"/>
          <w:lang w:val="en-US" w:eastAsia="zh-CN"/>
        </w:rPr>
        <w:t>17.74%。</w:t>
      </w:r>
      <w:r>
        <w:rPr>
          <w:rFonts w:ascii="Times New Roman" w:eastAsia="仿宋_GB2312" w:hAnsi="Times New Roman" w:cs="Times New Roman" w:hint="eastAsia"/>
          <w:kern w:val="0"/>
          <w:sz w:val="32"/>
          <w:szCs w:val="32"/>
        </w:rPr>
        <w:t>主要原因分析</w:t>
      </w:r>
      <w:r>
        <w:rPr>
          <w:rFonts w:ascii="Times New Roman" w:eastAsia="仿宋_GB2312" w:hAnsi="Times New Roman" w:cs="Times New Roman" w:hint="eastAsia"/>
          <w:kern w:val="0"/>
          <w:sz w:val="32"/>
          <w:szCs w:val="32"/>
          <w:lang w:eastAsia="zh-CN"/>
        </w:rPr>
        <w:t>：</w:t>
      </w:r>
      <w:r>
        <w:rPr>
          <w:rFonts w:ascii="Times New Roman" w:eastAsia="仿宋_GB2312" w:hAnsi="Times New Roman" w:cs="Times New Roman" w:hint="eastAsia"/>
          <w:kern w:val="0"/>
          <w:sz w:val="32"/>
          <w:szCs w:val="32"/>
          <w:lang w:val="en-US" w:eastAsia="zh-CN"/>
        </w:rPr>
        <w:t>1.单位增资调资，行政人员支出工资和社会保障缴费增多，因此基本支出增多</w:t>
      </w:r>
      <w:r>
        <w:rPr>
          <w:rFonts w:ascii="Times New Roman" w:eastAsia="仿宋_GB2312" w:hAnsi="Times New Roman" w:cs="Times New Roman" w:hint="eastAsia"/>
          <w:kern w:val="0"/>
          <w:sz w:val="32"/>
          <w:szCs w:val="32"/>
          <w:lang w:eastAsia="zh-CN"/>
        </w:rPr>
        <w:t>；</w:t>
      </w:r>
      <w:r>
        <w:rPr>
          <w:rFonts w:ascii="Times New Roman" w:eastAsia="仿宋_GB2312" w:hAnsi="Times New Roman" w:cs="Times New Roman" w:hint="eastAsia"/>
          <w:kern w:val="0"/>
          <w:sz w:val="32"/>
          <w:szCs w:val="32"/>
          <w:lang w:val="en-US" w:eastAsia="zh-CN"/>
        </w:rPr>
        <w:t>2.遗属补助经费由科室预留变为预算项目，因此基本支出增多</w:t>
      </w:r>
      <w:r>
        <w:rPr>
          <w:rFonts w:ascii="Times New Roman" w:eastAsia="仿宋_GB2312" w:hAnsi="Times New Roman" w:cs="Times New Roman" w:hint="eastAsia"/>
          <w:kern w:val="0"/>
          <w:sz w:val="32"/>
          <w:szCs w:val="32"/>
        </w:rPr>
        <w:t>。</w:t>
      </w:r>
    </w:p>
    <w:p>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both"/>
        <w:textAlignment w:val="auto"/>
        <w:rPr>
          <w:rFonts w:ascii="Times New Roman" w:eastAsia="黑体" w:hAnsi="Times New Roman"/>
          <w:kern w:val="0"/>
          <w:sz w:val="32"/>
          <w:szCs w:val="32"/>
        </w:rPr>
      </w:pPr>
      <w:r>
        <w:rPr>
          <w:rFonts w:ascii="Times New Roman" w:eastAsia="黑体" w:hAnsi="Times New Roman"/>
          <w:kern w:val="0"/>
          <w:sz w:val="32"/>
          <w:szCs w:val="32"/>
        </w:rPr>
        <w:t>预算单位支出情况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kern w:val="0"/>
          <w:sz w:val="32"/>
          <w:szCs w:val="32"/>
        </w:rPr>
      </w:pPr>
      <w:r>
        <w:rPr>
          <w:rFonts w:ascii="Times New Roman" w:eastAsia="仿宋_GB2312" w:hAnsi="Times New Roman" w:hint="eastAsia"/>
          <w:kern w:val="0"/>
          <w:sz w:val="32"/>
          <w:szCs w:val="32"/>
          <w:lang w:val="en-US" w:eastAsia="zh-CN"/>
        </w:rPr>
        <w:t>2023</w:t>
      </w:r>
      <w:r>
        <w:rPr>
          <w:rFonts w:ascii="Times New Roman" w:eastAsia="仿宋_GB2312" w:hAnsi="Times New Roman"/>
          <w:kern w:val="0"/>
          <w:sz w:val="32"/>
          <w:szCs w:val="32"/>
        </w:rPr>
        <w:t>年</w:t>
      </w:r>
      <w:r>
        <w:rPr>
          <w:rFonts w:ascii="Times New Roman" w:eastAsia="仿宋_GB2312" w:hAnsi="Times New Roman" w:hint="eastAsia"/>
          <w:kern w:val="0"/>
          <w:sz w:val="32"/>
          <w:szCs w:val="32"/>
          <w:lang w:val="en-US" w:eastAsia="zh-CN"/>
        </w:rPr>
        <w:t>单位</w:t>
      </w:r>
      <w:r>
        <w:rPr>
          <w:rFonts w:ascii="Times New Roman" w:eastAsia="仿宋_GB2312" w:hAnsi="Times New Roman"/>
          <w:kern w:val="0"/>
          <w:sz w:val="32"/>
          <w:szCs w:val="32"/>
        </w:rPr>
        <w:t>预算总支出</w:t>
      </w:r>
      <w:r>
        <w:rPr>
          <w:rFonts w:ascii="Times New Roman" w:eastAsia="仿宋_GB2312" w:hAnsi="Times New Roman" w:hint="eastAsia"/>
          <w:kern w:val="0"/>
          <w:sz w:val="32"/>
          <w:szCs w:val="32"/>
          <w:lang w:val="en-US" w:eastAsia="zh-CN"/>
        </w:rPr>
        <w:t>3</w:t>
      </w:r>
      <w:r>
        <w:rPr>
          <w:rFonts w:ascii="Times New Roman" w:eastAsia="仿宋_GB2312" w:hAnsi="Times New Roman" w:cs="Times New Roman" w:hint="eastAsia"/>
          <w:color w:val="366091"/>
          <w:kern w:val="0"/>
          <w:sz w:val="32"/>
          <w:szCs w:val="32"/>
          <w:lang w:val="en-US" w:eastAsia="zh-CN"/>
        </w:rPr>
        <w:t>,</w:t>
      </w:r>
      <w:r>
        <w:rPr>
          <w:rFonts w:ascii="Times New Roman" w:eastAsia="仿宋_GB2312" w:hAnsi="Times New Roman" w:hint="eastAsia"/>
          <w:kern w:val="0"/>
          <w:sz w:val="32"/>
          <w:szCs w:val="32"/>
          <w:lang w:val="en-US" w:eastAsia="zh-CN"/>
        </w:rPr>
        <w:t>755</w:t>
      </w:r>
      <w:r>
        <w:rPr>
          <w:rFonts w:ascii="Times New Roman" w:eastAsia="仿宋_GB2312" w:hAnsi="Times New Roman" w:cs="Times New Roman" w:hint="eastAsia"/>
          <w:color w:val="366091"/>
          <w:kern w:val="0"/>
          <w:sz w:val="32"/>
          <w:szCs w:val="32"/>
          <w:lang w:val="en-US" w:eastAsia="zh-CN"/>
        </w:rPr>
        <w:t>,</w:t>
      </w:r>
      <w:r>
        <w:rPr>
          <w:rFonts w:ascii="Times New Roman" w:eastAsia="仿宋_GB2312" w:hAnsi="Times New Roman" w:hint="eastAsia"/>
          <w:kern w:val="0"/>
          <w:sz w:val="32"/>
          <w:szCs w:val="32"/>
          <w:lang w:val="en-US" w:eastAsia="zh-CN"/>
        </w:rPr>
        <w:t>775.5</w:t>
      </w:r>
      <w:r>
        <w:rPr>
          <w:rFonts w:ascii="Times New Roman" w:eastAsia="仿宋_GB2312" w:hAnsi="Times New Roman"/>
          <w:kern w:val="0"/>
          <w:sz w:val="32"/>
          <w:szCs w:val="32"/>
        </w:rPr>
        <w:t>元。</w:t>
      </w:r>
      <w:r>
        <w:rPr>
          <w:rFonts w:ascii="Times New Roman" w:eastAsia="仿宋_GB2312" w:hAnsi="Times New Roman" w:hint="eastAsia"/>
          <w:kern w:val="0"/>
          <w:sz w:val="32"/>
          <w:szCs w:val="32"/>
        </w:rPr>
        <w:t>财政拨款</w:t>
      </w:r>
      <w:r>
        <w:rPr>
          <w:rFonts w:ascii="Times New Roman" w:eastAsia="仿宋_GB2312" w:hAnsi="Times New Roman"/>
          <w:kern w:val="0"/>
          <w:sz w:val="32"/>
          <w:szCs w:val="32"/>
        </w:rPr>
        <w:t>安排支出</w:t>
      </w:r>
      <w:r>
        <w:rPr>
          <w:rFonts w:ascii="Times New Roman" w:eastAsia="仿宋_GB2312" w:hAnsi="Times New Roman" w:hint="eastAsia"/>
          <w:kern w:val="0"/>
          <w:sz w:val="32"/>
          <w:szCs w:val="32"/>
          <w:lang w:val="en-US" w:eastAsia="zh-CN"/>
        </w:rPr>
        <w:t>3</w:t>
      </w:r>
      <w:r>
        <w:rPr>
          <w:rFonts w:ascii="Times New Roman" w:eastAsia="仿宋_GB2312" w:hAnsi="Times New Roman" w:cs="Times New Roman" w:hint="eastAsia"/>
          <w:color w:val="366091"/>
          <w:kern w:val="0"/>
          <w:sz w:val="32"/>
          <w:szCs w:val="32"/>
          <w:lang w:val="en-US" w:eastAsia="zh-CN"/>
        </w:rPr>
        <w:t>,</w:t>
      </w:r>
      <w:r>
        <w:rPr>
          <w:rFonts w:ascii="Times New Roman" w:eastAsia="仿宋_GB2312" w:hAnsi="Times New Roman" w:hint="eastAsia"/>
          <w:kern w:val="0"/>
          <w:sz w:val="32"/>
          <w:szCs w:val="32"/>
          <w:lang w:val="en-US" w:eastAsia="zh-CN"/>
        </w:rPr>
        <w:t>755</w:t>
      </w:r>
      <w:r>
        <w:rPr>
          <w:rFonts w:ascii="Times New Roman" w:eastAsia="仿宋_GB2312" w:hAnsi="Times New Roman" w:cs="Times New Roman" w:hint="eastAsia"/>
          <w:color w:val="366091"/>
          <w:kern w:val="0"/>
          <w:sz w:val="32"/>
          <w:szCs w:val="32"/>
          <w:lang w:val="en-US" w:eastAsia="zh-CN"/>
        </w:rPr>
        <w:t>,</w:t>
      </w:r>
      <w:r>
        <w:rPr>
          <w:rFonts w:ascii="Times New Roman" w:eastAsia="仿宋_GB2312" w:hAnsi="Times New Roman" w:hint="eastAsia"/>
          <w:kern w:val="0"/>
          <w:sz w:val="32"/>
          <w:szCs w:val="32"/>
          <w:lang w:val="en-US" w:eastAsia="zh-CN"/>
        </w:rPr>
        <w:t>775.5</w:t>
      </w:r>
      <w:r>
        <w:rPr>
          <w:rFonts w:ascii="Times New Roman" w:eastAsia="仿宋_GB2312" w:hAnsi="Times New Roman"/>
          <w:kern w:val="0"/>
          <w:sz w:val="32"/>
          <w:szCs w:val="32"/>
        </w:rPr>
        <w:t>元，其中</w:t>
      </w:r>
      <w:r>
        <w:rPr>
          <w:rFonts w:ascii="Times New Roman" w:eastAsia="仿宋_GB2312" w:hAnsi="Times New Roman" w:hint="eastAsia"/>
          <w:kern w:val="0"/>
          <w:sz w:val="32"/>
          <w:szCs w:val="32"/>
        </w:rPr>
        <w:t>：</w:t>
      </w:r>
      <w:r>
        <w:rPr>
          <w:rFonts w:ascii="Times New Roman" w:eastAsia="仿宋_GB2312" w:hAnsi="Times New Roman"/>
          <w:kern w:val="0"/>
          <w:sz w:val="32"/>
          <w:szCs w:val="32"/>
        </w:rPr>
        <w:t>基本支出</w:t>
      </w:r>
      <w:r>
        <w:rPr>
          <w:rFonts w:ascii="Times New Roman" w:eastAsia="仿宋_GB2312" w:hAnsi="Times New Roman" w:hint="eastAsia"/>
          <w:kern w:val="0"/>
          <w:sz w:val="32"/>
          <w:szCs w:val="32"/>
        </w:rPr>
        <w:t>2</w:t>
      </w:r>
      <w:r>
        <w:rPr>
          <w:rFonts w:ascii="Times New Roman" w:eastAsia="仿宋_GB2312" w:hAnsi="Times New Roman" w:cs="Times New Roman" w:hint="eastAsia"/>
          <w:color w:val="366091"/>
          <w:kern w:val="0"/>
          <w:sz w:val="32"/>
          <w:szCs w:val="32"/>
          <w:lang w:val="en-US" w:eastAsia="zh-CN"/>
        </w:rPr>
        <w:t>,</w:t>
      </w:r>
      <w:r>
        <w:rPr>
          <w:rFonts w:ascii="Times New Roman" w:eastAsia="仿宋_GB2312" w:hAnsi="Times New Roman" w:hint="eastAsia"/>
          <w:kern w:val="0"/>
          <w:sz w:val="32"/>
          <w:szCs w:val="32"/>
        </w:rPr>
        <w:t>670</w:t>
      </w:r>
      <w:r>
        <w:rPr>
          <w:rFonts w:ascii="Times New Roman" w:eastAsia="仿宋_GB2312" w:hAnsi="Times New Roman" w:cs="Times New Roman" w:hint="eastAsia"/>
          <w:color w:val="366091"/>
          <w:kern w:val="0"/>
          <w:sz w:val="32"/>
          <w:szCs w:val="32"/>
          <w:lang w:val="en-US" w:eastAsia="zh-CN"/>
        </w:rPr>
        <w:t>,</w:t>
      </w:r>
      <w:r>
        <w:rPr>
          <w:rFonts w:ascii="Times New Roman" w:eastAsia="仿宋_GB2312" w:hAnsi="Times New Roman" w:hint="eastAsia"/>
          <w:kern w:val="0"/>
          <w:sz w:val="32"/>
          <w:szCs w:val="32"/>
        </w:rPr>
        <w:t>400</w:t>
      </w:r>
      <w:r>
        <w:rPr>
          <w:rFonts w:ascii="Times New Roman" w:eastAsia="仿宋_GB2312" w:hAnsi="Times New Roman"/>
          <w:kern w:val="0"/>
          <w:sz w:val="32"/>
          <w:szCs w:val="32"/>
        </w:rPr>
        <w:t>元</w:t>
      </w:r>
      <w:r>
        <w:rPr>
          <w:rFonts w:ascii="Times New Roman" w:eastAsia="仿宋_GB2312" w:hAnsi="Times New Roman" w:hint="eastAsia"/>
          <w:kern w:val="0"/>
          <w:sz w:val="32"/>
          <w:szCs w:val="32"/>
        </w:rPr>
        <w:t>，</w:t>
      </w:r>
      <w:r>
        <w:rPr>
          <w:rFonts w:ascii="Times New Roman" w:eastAsia="仿宋_GB2312" w:hAnsi="Times New Roman" w:cs="Times New Roman" w:hint="eastAsia"/>
          <w:kern w:val="0"/>
          <w:sz w:val="32"/>
          <w:szCs w:val="32"/>
          <w:lang w:eastAsia="zh-CN"/>
        </w:rPr>
        <w:t>比上年预算增加680</w:t>
      </w:r>
      <w:r>
        <w:rPr>
          <w:rFonts w:ascii="Times New Roman" w:eastAsia="仿宋_GB2312" w:hAnsi="Times New Roman" w:cs="Times New Roman" w:hint="eastAsia"/>
          <w:color w:val="366091"/>
          <w:kern w:val="0"/>
          <w:sz w:val="32"/>
          <w:szCs w:val="32"/>
          <w:lang w:val="en-US" w:eastAsia="zh-CN"/>
        </w:rPr>
        <w:t>,</w:t>
      </w:r>
      <w:r>
        <w:rPr>
          <w:rFonts w:ascii="Times New Roman" w:eastAsia="仿宋_GB2312" w:hAnsi="Times New Roman" w:cs="Times New Roman" w:hint="eastAsia"/>
          <w:kern w:val="0"/>
          <w:sz w:val="32"/>
          <w:szCs w:val="32"/>
          <w:lang w:eastAsia="zh-CN"/>
        </w:rPr>
        <w:t>500</w:t>
      </w:r>
      <w:r>
        <w:rPr>
          <w:rFonts w:ascii="Times New Roman" w:eastAsia="仿宋_GB2312" w:hAnsi="Times New Roman" w:cs="Times New Roman" w:hint="eastAsia"/>
          <w:kern w:val="0"/>
          <w:sz w:val="32"/>
          <w:szCs w:val="32"/>
          <w:lang w:val="en-US" w:eastAsia="zh-CN"/>
        </w:rPr>
        <w:t>元</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lang w:eastAsia="zh-CN"/>
        </w:rPr>
        <w:t>同比增长34.2</w:t>
      </w:r>
      <w:r>
        <w:rPr>
          <w:rFonts w:ascii="Times New Roman" w:eastAsia="仿宋_GB2312" w:hAnsi="Times New Roman" w:cs="Times New Roman" w:hint="eastAsia"/>
          <w:kern w:val="0"/>
          <w:sz w:val="32"/>
          <w:szCs w:val="32"/>
          <w:lang w:val="en-US" w:eastAsia="zh-CN"/>
        </w:rPr>
        <w:t>%，</w:t>
      </w:r>
      <w:r>
        <w:rPr>
          <w:rFonts w:ascii="Times New Roman" w:eastAsia="仿宋_GB2312" w:hAnsi="Times New Roman" w:hint="eastAsia"/>
          <w:kern w:val="0"/>
          <w:sz w:val="32"/>
          <w:szCs w:val="32"/>
        </w:rPr>
        <w:t>主要原因分析</w:t>
      </w:r>
      <w:r>
        <w:rPr>
          <w:rFonts w:ascii="Times New Roman" w:eastAsia="仿宋_GB2312" w:hAnsi="Times New Roman" w:hint="eastAsia"/>
          <w:kern w:val="0"/>
          <w:sz w:val="32"/>
          <w:szCs w:val="32"/>
          <w:lang w:eastAsia="zh-CN"/>
        </w:rPr>
        <w:t>：</w:t>
      </w:r>
      <w:r>
        <w:rPr>
          <w:rFonts w:ascii="Times New Roman" w:eastAsia="仿宋_GB2312" w:hAnsi="Times New Roman" w:hint="eastAsia"/>
          <w:kern w:val="0"/>
          <w:sz w:val="32"/>
          <w:szCs w:val="32"/>
          <w:lang w:val="en-US" w:eastAsia="zh-CN"/>
        </w:rPr>
        <w:t>一是</w:t>
      </w:r>
      <w:r>
        <w:rPr>
          <w:rFonts w:ascii="Times New Roman" w:eastAsia="仿宋_GB2312" w:hAnsi="Times New Roman" w:cs="Times New Roman" w:hint="eastAsia"/>
          <w:kern w:val="0"/>
          <w:sz w:val="32"/>
          <w:szCs w:val="32"/>
          <w:lang w:val="en-US" w:eastAsia="zh-CN"/>
        </w:rPr>
        <w:t>行政人员支出工资和社会保障缴费增多，二是遗属补助经费由科室预留变为预算项目，导致基本支出增多</w:t>
      </w:r>
      <w:r>
        <w:rPr>
          <w:rFonts w:ascii="Times New Roman" w:eastAsia="方正楷体_GBK" w:hAnsi="Times New Roman" w:cs="方正楷体_GBK" w:hint="eastAsia"/>
          <w:kern w:val="0"/>
          <w:sz w:val="32"/>
          <w:szCs w:val="32"/>
        </w:rPr>
        <w:t>；</w:t>
      </w:r>
      <w:r>
        <w:rPr>
          <w:rFonts w:ascii="Times New Roman" w:eastAsia="仿宋_GB2312" w:hAnsi="Times New Roman"/>
          <w:kern w:val="0"/>
          <w:sz w:val="32"/>
          <w:szCs w:val="32"/>
        </w:rPr>
        <w:t>项目支出</w:t>
      </w:r>
      <w:r>
        <w:rPr>
          <w:rFonts w:ascii="Times New Roman" w:eastAsia="仿宋_GB2312" w:hAnsi="Times New Roman" w:hint="eastAsia"/>
          <w:kern w:val="0"/>
          <w:sz w:val="32"/>
          <w:szCs w:val="32"/>
        </w:rPr>
        <w:t>1,085,375.5</w:t>
      </w:r>
      <w:r>
        <w:rPr>
          <w:rFonts w:ascii="Times New Roman" w:eastAsia="仿宋_GB2312" w:hAnsi="Times New Roman"/>
          <w:kern w:val="0"/>
          <w:sz w:val="32"/>
          <w:szCs w:val="32"/>
        </w:rPr>
        <w:t>元</w:t>
      </w:r>
      <w:r>
        <w:rPr>
          <w:rFonts w:ascii="Times New Roman" w:eastAsia="仿宋_GB2312" w:hAnsi="Times New Roman" w:hint="eastAsia"/>
          <w:kern w:val="0"/>
          <w:sz w:val="32"/>
          <w:szCs w:val="32"/>
        </w:rPr>
        <w:t>，</w:t>
      </w:r>
      <w:r>
        <w:rPr>
          <w:rFonts w:ascii="Times New Roman" w:eastAsia="仿宋_GB2312" w:hAnsi="Times New Roman" w:cs="Times New Roman" w:hint="eastAsia"/>
          <w:kern w:val="0"/>
          <w:sz w:val="32"/>
          <w:szCs w:val="32"/>
          <w:lang w:eastAsia="zh-CN"/>
        </w:rPr>
        <w:t>比上年预算减少</w:t>
      </w:r>
      <w:r>
        <w:rPr>
          <w:rFonts w:ascii="Times New Roman" w:eastAsia="仿宋_GB2312" w:hAnsi="Times New Roman" w:hint="eastAsia"/>
          <w:kern w:val="0"/>
          <w:sz w:val="32"/>
          <w:szCs w:val="32"/>
        </w:rPr>
        <w:t>114624.5</w:t>
      </w:r>
      <w:r>
        <w:rPr>
          <w:rFonts w:ascii="Times New Roman" w:eastAsia="仿宋_GB2312" w:hAnsi="Times New Roman" w:hint="eastAsia"/>
          <w:kern w:val="0"/>
          <w:sz w:val="32"/>
          <w:szCs w:val="32"/>
          <w:lang w:val="en-US" w:eastAsia="zh-CN"/>
        </w:rPr>
        <w:t>元</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lang w:eastAsia="zh-CN"/>
        </w:rPr>
        <w:t>同比下降</w:t>
      </w:r>
      <w:r>
        <w:rPr>
          <w:rFonts w:ascii="Times New Roman" w:eastAsia="仿宋_GB2312" w:hAnsi="Times New Roman" w:hint="eastAsia"/>
          <w:kern w:val="0"/>
          <w:sz w:val="32"/>
          <w:szCs w:val="32"/>
          <w:lang w:val="en-US" w:eastAsia="zh-CN"/>
        </w:rPr>
        <w:t>9.55%，</w:t>
      </w:r>
      <w:r>
        <w:rPr>
          <w:rFonts w:ascii="Times New Roman" w:eastAsia="仿宋_GB2312" w:hAnsi="Times New Roman" w:hint="eastAsia"/>
          <w:kern w:val="0"/>
          <w:sz w:val="32"/>
          <w:szCs w:val="32"/>
        </w:rPr>
        <w:t>主要原因分析</w:t>
      </w:r>
      <w:r>
        <w:rPr>
          <w:rFonts w:ascii="Times New Roman" w:eastAsia="仿宋_GB2312" w:hAnsi="Times New Roman" w:hint="eastAsia"/>
          <w:kern w:val="0"/>
          <w:sz w:val="32"/>
          <w:szCs w:val="32"/>
          <w:lang w:eastAsia="zh-CN"/>
        </w:rPr>
        <w:t>：</w:t>
      </w:r>
      <w:r>
        <w:rPr>
          <w:rFonts w:ascii="Times New Roman" w:eastAsia="仿宋_GB2312" w:hAnsi="Times New Roman" w:hint="eastAsia"/>
          <w:kern w:val="0"/>
          <w:sz w:val="32"/>
          <w:szCs w:val="32"/>
          <w:lang w:val="en-US" w:eastAsia="zh-CN"/>
        </w:rPr>
        <w:t>2022年压减原有的保山市老年大学的学员补助经费</w:t>
      </w:r>
      <w:r>
        <w:rPr>
          <w:rFonts w:ascii="Times New Roman" w:eastAsia="仿宋_GB2312" w:hAnsi="Times New Roman" w:hint="eastAsia"/>
          <w:kern w:val="0"/>
          <w:sz w:val="32"/>
          <w:szCs w:val="32"/>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hint="eastAsia"/>
          <w:kern w:val="0"/>
          <w:sz w:val="32"/>
          <w:szCs w:val="32"/>
          <w:lang w:val="en-US" w:eastAsia="zh-CN"/>
        </w:rPr>
      </w:pPr>
      <w:r>
        <w:rPr>
          <w:rFonts w:ascii="Times New Roman" w:eastAsia="仿宋_GB2312" w:hAnsi="Times New Roman" w:hint="eastAsia"/>
          <w:kern w:val="0"/>
          <w:sz w:val="32"/>
          <w:szCs w:val="32"/>
          <w:lang w:val="en-US" w:eastAsia="zh-CN"/>
        </w:rPr>
        <w:t>财政拨款安排支出按功能科目分类情况，主要用于：</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hint="default"/>
          <w:kern w:val="0"/>
          <w:sz w:val="32"/>
          <w:szCs w:val="32"/>
          <w:lang w:val="en-US" w:eastAsia="zh-CN"/>
        </w:rPr>
      </w:pPr>
      <w:r>
        <w:rPr>
          <w:rFonts w:ascii="Times New Roman" w:eastAsia="仿宋_GB2312" w:hAnsi="Times New Roman" w:hint="eastAsia"/>
          <w:kern w:val="0"/>
          <w:sz w:val="32"/>
          <w:szCs w:val="32"/>
          <w:lang w:val="en-US" w:eastAsia="zh-CN"/>
        </w:rPr>
        <w:t>科学技术支出—科学技术普及-科普活动支出5,375.5元，主要用于科普宣传活动；</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hint="default"/>
          <w:kern w:val="0"/>
          <w:sz w:val="32"/>
          <w:szCs w:val="32"/>
          <w:lang w:val="en-US" w:eastAsia="zh-CN"/>
        </w:rPr>
      </w:pPr>
      <w:r>
        <w:rPr>
          <w:rFonts w:ascii="Times New Roman" w:eastAsia="仿宋_GB2312" w:hAnsi="Times New Roman" w:hint="eastAsia"/>
          <w:kern w:val="0"/>
          <w:sz w:val="32"/>
          <w:szCs w:val="32"/>
          <w:lang w:val="en-US" w:eastAsia="zh-CN"/>
        </w:rPr>
        <w:t>社会保障和就业支出—行政事业单位养老支出—行政单位离退休支出4,800元，主要用于退休人员公用经费；</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hint="eastAsia"/>
          <w:kern w:val="0"/>
          <w:sz w:val="32"/>
          <w:szCs w:val="32"/>
          <w:lang w:val="en-US" w:eastAsia="zh-CN"/>
        </w:rPr>
      </w:pPr>
      <w:r>
        <w:rPr>
          <w:rFonts w:ascii="Times New Roman" w:eastAsia="仿宋_GB2312" w:hAnsi="Times New Roman" w:hint="eastAsia"/>
          <w:kern w:val="0"/>
          <w:sz w:val="32"/>
          <w:szCs w:val="32"/>
          <w:lang w:val="en-US" w:eastAsia="zh-CN"/>
        </w:rPr>
        <w:t>社会保障和就业支出—行政事业单位养老支出—</w:t>
      </w:r>
      <w:r>
        <w:rPr>
          <w:rFonts w:ascii="Times New Roman" w:eastAsia="仿宋_GB2312" w:hAnsi="Times New Roman" w:hint="default"/>
          <w:kern w:val="0"/>
          <w:sz w:val="32"/>
          <w:szCs w:val="32"/>
          <w:lang w:val="en-US" w:eastAsia="zh-CN"/>
        </w:rPr>
        <w:t>离退休人员管理机构</w:t>
      </w:r>
      <w:r>
        <w:rPr>
          <w:rFonts w:ascii="Times New Roman" w:eastAsia="仿宋_GB2312" w:hAnsi="Times New Roman" w:hint="eastAsia"/>
          <w:kern w:val="0"/>
          <w:sz w:val="32"/>
          <w:szCs w:val="32"/>
          <w:lang w:val="en-US" w:eastAsia="zh-CN"/>
        </w:rPr>
        <w:t>支出3,210,500元，主要用于行政运行下人员工资福利支出、公用经费支出及聘用教师课时费、组织老年学员开展各项活动经费、学校日常运行费用；</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hint="eastAsia"/>
          <w:kern w:val="0"/>
          <w:sz w:val="32"/>
          <w:szCs w:val="32"/>
          <w:lang w:val="en-US" w:eastAsia="zh-CN"/>
        </w:rPr>
      </w:pPr>
      <w:r>
        <w:rPr>
          <w:rFonts w:ascii="Times New Roman" w:eastAsia="仿宋_GB2312" w:hAnsi="Times New Roman" w:hint="eastAsia"/>
          <w:kern w:val="0"/>
          <w:sz w:val="32"/>
          <w:szCs w:val="32"/>
          <w:lang w:val="en-US" w:eastAsia="zh-CN"/>
        </w:rPr>
        <w:t>社会保障和就业支出—行政事业单位养老支出—机关事业单位基本养老保险缴费支出232,000元，主要用于单位基本养老保险缴费；</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hint="eastAsia"/>
          <w:kern w:val="0"/>
          <w:sz w:val="32"/>
          <w:szCs w:val="32"/>
          <w:lang w:val="en-US" w:eastAsia="zh-CN"/>
        </w:rPr>
      </w:pPr>
      <w:r>
        <w:rPr>
          <w:rFonts w:ascii="Times New Roman" w:eastAsia="仿宋_GB2312" w:hAnsi="Times New Roman" w:hint="default"/>
          <w:kern w:val="0"/>
          <w:sz w:val="32"/>
          <w:szCs w:val="32"/>
          <w:lang w:val="en-US" w:eastAsia="zh-CN"/>
        </w:rPr>
        <w:t>社会保障和就业支出</w:t>
      </w:r>
      <w:r>
        <w:rPr>
          <w:rFonts w:ascii="Times New Roman" w:eastAsia="仿宋_GB2312" w:hAnsi="Times New Roman" w:hint="eastAsia"/>
          <w:kern w:val="0"/>
          <w:sz w:val="32"/>
          <w:szCs w:val="32"/>
          <w:lang w:val="en-US" w:eastAsia="zh-CN"/>
        </w:rPr>
        <w:t>—</w:t>
      </w:r>
      <w:r>
        <w:rPr>
          <w:rFonts w:ascii="Times New Roman" w:eastAsia="仿宋_GB2312" w:hAnsi="Times New Roman" w:hint="default"/>
          <w:kern w:val="0"/>
          <w:sz w:val="32"/>
          <w:szCs w:val="32"/>
          <w:lang w:val="en-US" w:eastAsia="zh-CN"/>
        </w:rPr>
        <w:t>抚恤</w:t>
      </w:r>
      <w:r>
        <w:rPr>
          <w:rFonts w:ascii="Times New Roman" w:eastAsia="仿宋_GB2312" w:hAnsi="Times New Roman" w:hint="eastAsia"/>
          <w:kern w:val="0"/>
          <w:sz w:val="32"/>
          <w:szCs w:val="32"/>
          <w:lang w:val="en-US" w:eastAsia="zh-CN"/>
        </w:rPr>
        <w:t>—</w:t>
      </w:r>
      <w:r>
        <w:rPr>
          <w:rFonts w:ascii="Times New Roman" w:eastAsia="仿宋_GB2312" w:hAnsi="Times New Roman" w:hint="default"/>
          <w:kern w:val="0"/>
          <w:sz w:val="32"/>
          <w:szCs w:val="32"/>
          <w:lang w:val="en-US" w:eastAsia="zh-CN"/>
        </w:rPr>
        <w:t>死亡抚恤</w:t>
      </w:r>
      <w:r>
        <w:rPr>
          <w:rFonts w:ascii="Times New Roman" w:eastAsia="仿宋_GB2312" w:hAnsi="Times New Roman" w:hint="eastAsia"/>
          <w:kern w:val="0"/>
          <w:sz w:val="32"/>
          <w:szCs w:val="32"/>
          <w:lang w:val="en-US" w:eastAsia="zh-CN"/>
        </w:rPr>
        <w:t>支出126,000元，主要用于遗属补助费用支出；</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hint="eastAsia"/>
          <w:kern w:val="0"/>
          <w:sz w:val="32"/>
          <w:szCs w:val="32"/>
          <w:lang w:val="en-US" w:eastAsia="zh-CN"/>
        </w:rPr>
      </w:pPr>
      <w:r>
        <w:rPr>
          <w:rFonts w:ascii="Times New Roman" w:eastAsia="仿宋_GB2312" w:hAnsi="Times New Roman" w:hint="default"/>
          <w:kern w:val="0"/>
          <w:sz w:val="32"/>
          <w:szCs w:val="32"/>
          <w:lang w:val="en-US" w:eastAsia="zh-CN"/>
        </w:rPr>
        <w:t>卫生健康支出</w:t>
      </w:r>
      <w:r>
        <w:rPr>
          <w:rFonts w:ascii="Times New Roman" w:eastAsia="仿宋_GB2312" w:hAnsi="Times New Roman" w:hint="eastAsia"/>
          <w:kern w:val="0"/>
          <w:sz w:val="32"/>
          <w:szCs w:val="32"/>
          <w:lang w:val="en-US" w:eastAsia="zh-CN"/>
        </w:rPr>
        <w:t>—</w:t>
      </w:r>
      <w:r>
        <w:rPr>
          <w:rFonts w:ascii="Times New Roman" w:eastAsia="仿宋_GB2312" w:hAnsi="Times New Roman" w:hint="default"/>
          <w:kern w:val="0"/>
          <w:sz w:val="32"/>
          <w:szCs w:val="32"/>
          <w:lang w:val="en-US" w:eastAsia="zh-CN"/>
        </w:rPr>
        <w:t>行政事业单位医疗</w:t>
      </w:r>
      <w:r>
        <w:rPr>
          <w:rFonts w:ascii="Times New Roman" w:eastAsia="仿宋_GB2312" w:hAnsi="Times New Roman" w:hint="eastAsia"/>
          <w:kern w:val="0"/>
          <w:sz w:val="32"/>
          <w:szCs w:val="32"/>
          <w:lang w:val="en-US" w:eastAsia="zh-CN"/>
        </w:rPr>
        <w:t>—行政单位医疗支出99,500元，主要用于行政运行人员医疗保险；</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hint="eastAsia"/>
          <w:kern w:val="0"/>
          <w:sz w:val="32"/>
          <w:szCs w:val="32"/>
          <w:lang w:val="en-US" w:eastAsia="zh-CN"/>
        </w:rPr>
      </w:pPr>
      <w:r>
        <w:rPr>
          <w:rFonts w:ascii="Times New Roman" w:eastAsia="仿宋_GB2312" w:hAnsi="Times New Roman" w:hint="default"/>
          <w:kern w:val="0"/>
          <w:sz w:val="32"/>
          <w:szCs w:val="32"/>
          <w:lang w:val="en-US" w:eastAsia="zh-CN"/>
        </w:rPr>
        <w:t>卫生健康支出</w:t>
      </w:r>
      <w:r>
        <w:rPr>
          <w:rFonts w:ascii="Times New Roman" w:eastAsia="仿宋_GB2312" w:hAnsi="Times New Roman" w:hint="eastAsia"/>
          <w:kern w:val="0"/>
          <w:sz w:val="32"/>
          <w:szCs w:val="32"/>
          <w:lang w:val="en-US" w:eastAsia="zh-CN"/>
        </w:rPr>
        <w:t>—</w:t>
      </w:r>
      <w:r>
        <w:rPr>
          <w:rFonts w:ascii="Times New Roman" w:eastAsia="仿宋_GB2312" w:hAnsi="Times New Roman" w:hint="default"/>
          <w:kern w:val="0"/>
          <w:sz w:val="32"/>
          <w:szCs w:val="32"/>
          <w:lang w:val="en-US" w:eastAsia="zh-CN"/>
        </w:rPr>
        <w:t>行政事业单位医疗</w:t>
      </w:r>
      <w:r>
        <w:rPr>
          <w:rFonts w:ascii="Times New Roman" w:eastAsia="仿宋_GB2312" w:hAnsi="Times New Roman" w:hint="eastAsia"/>
          <w:kern w:val="0"/>
          <w:sz w:val="32"/>
          <w:szCs w:val="32"/>
          <w:lang w:val="en-US" w:eastAsia="zh-CN"/>
        </w:rPr>
        <w:t>—公务员医疗补助支出72,000元，主要用于行政运行人员公务员医疗补助支出。</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hint="default"/>
          <w:kern w:val="0"/>
          <w:sz w:val="32"/>
          <w:szCs w:val="32"/>
          <w:lang w:val="en-US" w:eastAsia="zh-CN"/>
        </w:rPr>
      </w:pPr>
      <w:r>
        <w:rPr>
          <w:rFonts w:ascii="Times New Roman" w:eastAsia="仿宋_GB2312" w:hAnsi="Times New Roman" w:hint="default"/>
          <w:kern w:val="0"/>
          <w:sz w:val="32"/>
          <w:szCs w:val="32"/>
          <w:lang w:val="en-US" w:eastAsia="zh-CN"/>
        </w:rPr>
        <w:t>卫生健康支出</w:t>
      </w:r>
      <w:r>
        <w:rPr>
          <w:rFonts w:ascii="Times New Roman" w:eastAsia="仿宋_GB2312" w:hAnsi="Times New Roman" w:hint="eastAsia"/>
          <w:kern w:val="0"/>
          <w:sz w:val="32"/>
          <w:szCs w:val="32"/>
          <w:lang w:val="en-US" w:eastAsia="zh-CN"/>
        </w:rPr>
        <w:t>—</w:t>
      </w:r>
      <w:r>
        <w:rPr>
          <w:rFonts w:ascii="Times New Roman" w:eastAsia="仿宋_GB2312" w:hAnsi="Times New Roman" w:hint="default"/>
          <w:kern w:val="0"/>
          <w:sz w:val="32"/>
          <w:szCs w:val="32"/>
          <w:lang w:val="en-US" w:eastAsia="zh-CN"/>
        </w:rPr>
        <w:t>行政事业单位医疗</w:t>
      </w:r>
      <w:r>
        <w:rPr>
          <w:rFonts w:ascii="Times New Roman" w:eastAsia="仿宋_GB2312" w:hAnsi="Times New Roman" w:hint="eastAsia"/>
          <w:kern w:val="0"/>
          <w:sz w:val="32"/>
          <w:szCs w:val="32"/>
          <w:lang w:val="en-US" w:eastAsia="zh-CN"/>
        </w:rPr>
        <w:t>—</w:t>
      </w:r>
      <w:r>
        <w:rPr>
          <w:rFonts w:ascii="Times New Roman" w:eastAsia="仿宋_GB2312" w:hAnsi="Times New Roman" w:hint="default"/>
          <w:kern w:val="0"/>
          <w:sz w:val="32"/>
          <w:szCs w:val="32"/>
          <w:lang w:val="en-US" w:eastAsia="zh-CN"/>
        </w:rPr>
        <w:t>其他行政事业单位医疗支出5</w:t>
      </w:r>
      <w:r>
        <w:rPr>
          <w:rFonts w:ascii="Times New Roman" w:eastAsia="仿宋_GB2312" w:hAnsi="Times New Roman" w:hint="eastAsia"/>
          <w:kern w:val="0"/>
          <w:sz w:val="32"/>
          <w:szCs w:val="32"/>
          <w:lang w:val="en-US" w:eastAsia="zh-CN"/>
        </w:rPr>
        <w:t>,</w:t>
      </w:r>
      <w:r>
        <w:rPr>
          <w:rFonts w:ascii="Times New Roman" w:eastAsia="仿宋_GB2312" w:hAnsi="Times New Roman" w:hint="default"/>
          <w:kern w:val="0"/>
          <w:sz w:val="32"/>
          <w:szCs w:val="32"/>
          <w:lang w:val="en-US" w:eastAsia="zh-CN"/>
        </w:rPr>
        <w:t>600</w:t>
      </w:r>
      <w:r>
        <w:rPr>
          <w:rFonts w:ascii="Times New Roman" w:eastAsia="仿宋_GB2312" w:hAnsi="Times New Roman" w:hint="eastAsia"/>
          <w:kern w:val="0"/>
          <w:sz w:val="32"/>
          <w:szCs w:val="32"/>
          <w:lang w:val="en-US" w:eastAsia="zh-CN"/>
        </w:rPr>
        <w:t>元，只要用于其他社会保障缴费。</w:t>
      </w:r>
    </w:p>
    <w:p>
      <w:pPr>
        <w:keepNext w:val="0"/>
        <w:keepLines w:val="0"/>
        <w:pageBreakBefore w:val="0"/>
        <w:widowControl/>
        <w:numPr>
          <w:ilvl w:val="0"/>
          <w:numId w:val="2"/>
        </w:numPr>
        <w:kinsoku/>
        <w:wordWrap/>
        <w:overflowPunct/>
        <w:topLinePunct w:val="0"/>
        <w:autoSpaceDE/>
        <w:autoSpaceDN/>
        <w:bidi w:val="0"/>
        <w:adjustRightInd/>
        <w:spacing w:line="560" w:lineRule="exact"/>
        <w:ind w:firstLine="640" w:firstLineChars="200"/>
        <w:jc w:val="both"/>
        <w:textAlignment w:val="auto"/>
        <w:rPr>
          <w:rFonts w:ascii="Times New Roman" w:eastAsia="黑体" w:hAnsi="Times New Roman" w:hint="eastAsia"/>
          <w:kern w:val="0"/>
          <w:sz w:val="32"/>
          <w:szCs w:val="32"/>
        </w:rPr>
      </w:pPr>
      <w:r>
        <w:rPr>
          <w:rFonts w:ascii="Times New Roman" w:eastAsia="黑体" w:hAnsi="Times New Roman" w:hint="eastAsia"/>
          <w:kern w:val="0"/>
          <w:sz w:val="32"/>
          <w:szCs w:val="32"/>
          <w:lang w:eastAsia="zh-CN"/>
        </w:rPr>
        <w:t>市</w:t>
      </w:r>
      <w:r>
        <w:rPr>
          <w:rFonts w:ascii="Times New Roman" w:eastAsia="黑体" w:hAnsi="Times New Roman"/>
          <w:kern w:val="0"/>
          <w:sz w:val="32"/>
          <w:szCs w:val="32"/>
        </w:rPr>
        <w:t>对下</w:t>
      </w:r>
      <w:r>
        <w:rPr>
          <w:rFonts w:ascii="Times New Roman" w:eastAsia="黑体" w:hAnsi="Times New Roman" w:hint="eastAsia"/>
          <w:kern w:val="0"/>
          <w:sz w:val="32"/>
          <w:szCs w:val="32"/>
        </w:rPr>
        <w:t>专</w:t>
      </w:r>
      <w:r>
        <w:rPr>
          <w:rFonts w:ascii="Times New Roman" w:eastAsia="黑体" w:hAnsi="Times New Roman"/>
          <w:kern w:val="0"/>
          <w:sz w:val="32"/>
          <w:szCs w:val="32"/>
        </w:rPr>
        <w:t>项转移支付情况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hint="eastAsia"/>
          <w:kern w:val="0"/>
          <w:sz w:val="32"/>
          <w:szCs w:val="32"/>
          <w:lang w:val="en-US" w:eastAsia="zh-CN"/>
        </w:rPr>
      </w:pPr>
      <w:r>
        <w:rPr>
          <w:rFonts w:ascii="Times New Roman" w:eastAsia="仿宋_GB2312" w:hAnsi="Times New Roman" w:hint="eastAsia"/>
          <w:kern w:val="0"/>
          <w:sz w:val="32"/>
          <w:szCs w:val="32"/>
          <w:lang w:val="en-US" w:eastAsia="zh-CN"/>
        </w:rPr>
        <w:t>无。</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黑体" w:hAnsi="Times New Roman"/>
          <w:kern w:val="0"/>
          <w:sz w:val="32"/>
          <w:szCs w:val="32"/>
        </w:rPr>
      </w:pPr>
      <w:r>
        <w:rPr>
          <w:rFonts w:ascii="Times New Roman" w:eastAsia="黑体" w:hAnsi="Times New Roman"/>
          <w:kern w:val="0"/>
          <w:sz w:val="32"/>
          <w:szCs w:val="32"/>
        </w:rPr>
        <w:t>六、政府采购预算情况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hint="eastAsia"/>
          <w:color w:val="auto"/>
          <w:kern w:val="0"/>
          <w:sz w:val="32"/>
          <w:szCs w:val="32"/>
          <w:highlight w:val="none"/>
          <w:lang w:eastAsia="zh-CN"/>
        </w:rPr>
      </w:pPr>
      <w:r>
        <w:rPr>
          <w:rFonts w:ascii="Times New Roman" w:eastAsia="仿宋_GB2312" w:hAnsi="Times New Roman"/>
          <w:kern w:val="0"/>
          <w:sz w:val="32"/>
          <w:szCs w:val="32"/>
        </w:rPr>
        <w:t>根据《中华人民共和国政府采购法》的有关规定，编制了政府采购预算，共涉及采购项目</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个，</w:t>
      </w:r>
      <w:r>
        <w:rPr>
          <w:rFonts w:ascii="Times New Roman" w:eastAsia="仿宋_GB2312" w:hAnsi="Times New Roman" w:hint="eastAsia"/>
          <w:kern w:val="0"/>
          <w:sz w:val="32"/>
          <w:szCs w:val="32"/>
        </w:rPr>
        <w:t>政府</w:t>
      </w:r>
      <w:r>
        <w:rPr>
          <w:rFonts w:ascii="Times New Roman" w:eastAsia="仿宋_GB2312" w:hAnsi="Times New Roman"/>
          <w:kern w:val="0"/>
          <w:sz w:val="32"/>
          <w:szCs w:val="32"/>
        </w:rPr>
        <w:t>采购预算</w:t>
      </w:r>
      <w:r>
        <w:rPr>
          <w:rFonts w:ascii="Times New Roman" w:eastAsia="仿宋_GB2312" w:hAnsi="Times New Roman" w:hint="eastAsia"/>
          <w:kern w:val="0"/>
          <w:sz w:val="32"/>
          <w:szCs w:val="32"/>
        </w:rPr>
        <w:t>总额</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元</w:t>
      </w:r>
      <w:r>
        <w:rPr>
          <w:rFonts w:ascii="Times New Roman" w:eastAsia="仿宋_GB2312" w:hAnsi="Times New Roman" w:hint="eastAsia"/>
          <w:kern w:val="0"/>
          <w:sz w:val="32"/>
          <w:szCs w:val="32"/>
        </w:rPr>
        <w:t>，其中：政府采购货物预算</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元</w:t>
      </w:r>
      <w:r>
        <w:rPr>
          <w:rFonts w:ascii="Times New Roman" w:eastAsia="仿宋_GB2312" w:hAnsi="Times New Roman" w:hint="eastAsia"/>
          <w:kern w:val="0"/>
          <w:sz w:val="32"/>
          <w:szCs w:val="32"/>
        </w:rPr>
        <w:t>、政府采购服务预算</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元</w:t>
      </w:r>
      <w:r>
        <w:rPr>
          <w:rFonts w:ascii="Times New Roman" w:eastAsia="仿宋_GB2312" w:hAnsi="Times New Roman" w:hint="eastAsia"/>
          <w:kern w:val="0"/>
          <w:sz w:val="32"/>
          <w:szCs w:val="32"/>
        </w:rPr>
        <w:t>、政府采购工程预算</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元</w:t>
      </w:r>
      <w:r>
        <w:rPr>
          <w:rFonts w:ascii="Times New Roman" w:eastAsia="仿宋_GB2312" w:hAnsi="Times New Roman" w:hint="eastAsia"/>
          <w:kern w:val="0"/>
          <w:sz w:val="32"/>
          <w:szCs w:val="32"/>
        </w:rPr>
        <w:t>。</w:t>
      </w:r>
      <w:r>
        <w:rPr>
          <w:rFonts w:eastAsia="仿宋_GB2312" w:hint="eastAsia"/>
          <w:color w:val="auto"/>
          <w:kern w:val="0"/>
          <w:sz w:val="32"/>
          <w:szCs w:val="32"/>
          <w:highlight w:val="none"/>
          <w:lang w:eastAsia="zh-CN"/>
        </w:rPr>
        <w:t>（注：《政府购买服务预算表</w:t>
      </w:r>
      <w:r>
        <w:rPr>
          <w:rFonts w:eastAsia="仿宋_GB2312" w:hint="eastAsia"/>
          <w:color w:val="auto"/>
          <w:kern w:val="0"/>
          <w:sz w:val="32"/>
          <w:szCs w:val="32"/>
          <w:highlight w:val="none"/>
          <w:lang w:val="en-US" w:eastAsia="zh-CN"/>
        </w:rPr>
        <w:t>12</w:t>
      </w:r>
      <w:r>
        <w:rPr>
          <w:rFonts w:eastAsia="仿宋_GB2312" w:hint="eastAsia"/>
          <w:color w:val="auto"/>
          <w:kern w:val="0"/>
          <w:sz w:val="32"/>
          <w:szCs w:val="32"/>
          <w:highlight w:val="none"/>
          <w:lang w:eastAsia="zh-CN"/>
        </w:rPr>
        <w:t>》相关内容不在此处反映）</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楷体" w:hAnsi="Times New Roman" w:cs="楷体" w:hint="eastAsia"/>
          <w:kern w:val="0"/>
          <w:sz w:val="32"/>
          <w:szCs w:val="32"/>
        </w:rPr>
      </w:pPr>
      <w:r>
        <w:rPr>
          <w:rFonts w:ascii="Times New Roman" w:eastAsia="黑体" w:hAnsi="Times New Roman" w:hint="eastAsia"/>
          <w:kern w:val="0"/>
          <w:sz w:val="32"/>
          <w:szCs w:val="32"/>
        </w:rPr>
        <w:t>七、</w:t>
      </w:r>
      <w:r>
        <w:rPr>
          <w:rFonts w:ascii="Times New Roman" w:eastAsia="黑体" w:hAnsi="Times New Roman" w:hint="eastAsia"/>
          <w:kern w:val="0"/>
          <w:sz w:val="32"/>
          <w:szCs w:val="32"/>
          <w:lang w:val="en-US" w:eastAsia="zh-CN"/>
        </w:rPr>
        <w:t>单位</w:t>
      </w:r>
      <w:r>
        <w:rPr>
          <w:rFonts w:ascii="Times New Roman" w:eastAsia="黑体" w:hAnsi="Times New Roman" w:hint="eastAsia"/>
          <w:kern w:val="0"/>
          <w:sz w:val="32"/>
          <w:szCs w:val="32"/>
        </w:rPr>
        <w:t>“三公”经费增减变化情况及原因说明</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cs="Times New Roman" w:hint="default"/>
          <w:color w:val="FF0000"/>
          <w:kern w:val="0"/>
          <w:sz w:val="32"/>
          <w:szCs w:val="32"/>
          <w:lang w:val="en-US" w:eastAsia="zh-CN"/>
        </w:rPr>
      </w:pPr>
      <w:r>
        <w:rPr>
          <w:rFonts w:ascii="Times New Roman" w:eastAsia="仿宋_GB2312" w:hAnsi="Times New Roman" w:hint="eastAsia"/>
          <w:kern w:val="0"/>
          <w:sz w:val="32"/>
          <w:szCs w:val="32"/>
          <w:lang w:val="en-US" w:eastAsia="zh-CN"/>
        </w:rPr>
        <w:t>保山市老年大学2023</w:t>
      </w:r>
      <w:r>
        <w:rPr>
          <w:rFonts w:ascii="Times New Roman" w:eastAsia="仿宋_GB2312" w:hAnsi="Times New Roman" w:hint="eastAsia"/>
          <w:kern w:val="0"/>
          <w:sz w:val="32"/>
          <w:szCs w:val="32"/>
        </w:rPr>
        <w:t>年</w:t>
      </w:r>
      <w:r>
        <w:rPr>
          <w:rFonts w:ascii="Times New Roman" w:eastAsia="仿宋_GB2312" w:hAnsi="Times New Roman"/>
          <w:kern w:val="0"/>
          <w:sz w:val="32"/>
          <w:szCs w:val="32"/>
        </w:rPr>
        <w:t>一般公共预算财政拨款“三公</w:t>
      </w:r>
      <w:r>
        <w:rPr>
          <w:rFonts w:ascii="Times New Roman" w:eastAsia="仿宋_GB2312" w:hAnsi="Times New Roman" w:hint="eastAsia"/>
          <w:kern w:val="0"/>
          <w:sz w:val="32"/>
          <w:szCs w:val="32"/>
        </w:rPr>
        <w:t>”</w:t>
      </w:r>
      <w:r>
        <w:rPr>
          <w:rFonts w:ascii="Times New Roman" w:eastAsia="仿宋_GB2312" w:hAnsi="Times New Roman"/>
          <w:kern w:val="0"/>
          <w:sz w:val="32"/>
          <w:szCs w:val="32"/>
        </w:rPr>
        <w:t>经费</w:t>
      </w:r>
      <w:r>
        <w:rPr>
          <w:rFonts w:ascii="Times New Roman" w:eastAsia="仿宋_GB2312" w:hAnsi="Times New Roman" w:hint="eastAsia"/>
          <w:kern w:val="0"/>
          <w:sz w:val="32"/>
          <w:szCs w:val="32"/>
          <w:lang w:val="en-US" w:eastAsia="zh-CN"/>
        </w:rPr>
        <w:t>预算合计10,000元，与上年持平，具</w:t>
      </w:r>
      <w:r>
        <w:rPr>
          <w:rFonts w:ascii="Times New Roman" w:eastAsia="仿宋_GB2312" w:hAnsi="Times New Roman" w:hint="eastAsia"/>
          <w:kern w:val="0"/>
          <w:sz w:val="32"/>
          <w:szCs w:val="32"/>
        </w:rPr>
        <w:t>体变动情况如下：</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楷体_GB2312" w:hAnsi="Times New Roman"/>
          <w:kern w:val="0"/>
          <w:sz w:val="32"/>
          <w:szCs w:val="32"/>
        </w:rPr>
      </w:pPr>
      <w:r>
        <w:rPr>
          <w:rFonts w:ascii="Times New Roman" w:eastAsia="楷体_GB2312" w:hAnsi="Times New Roman" w:hint="eastAsia"/>
          <w:kern w:val="0"/>
          <w:sz w:val="32"/>
          <w:szCs w:val="32"/>
        </w:rPr>
        <w:t>（一）</w:t>
      </w:r>
      <w:r>
        <w:rPr>
          <w:rFonts w:ascii="Times New Roman" w:eastAsia="楷体_GB2312" w:hAnsi="Times New Roman"/>
          <w:kern w:val="0"/>
          <w:sz w:val="32"/>
          <w:szCs w:val="32"/>
        </w:rPr>
        <w:t>因公出国（境）费</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hint="eastAsia"/>
          <w:kern w:val="0"/>
          <w:sz w:val="32"/>
          <w:szCs w:val="32"/>
        </w:rPr>
      </w:pPr>
      <w:r>
        <w:rPr>
          <w:rFonts w:ascii="Times New Roman" w:eastAsia="仿宋_GB2312" w:hAnsi="Times New Roman" w:hint="eastAsia"/>
          <w:kern w:val="0"/>
          <w:sz w:val="32"/>
          <w:szCs w:val="32"/>
          <w:lang w:val="en-US" w:eastAsia="zh-CN"/>
        </w:rPr>
        <w:t>保山市老年大学2023</w:t>
      </w:r>
      <w:r>
        <w:rPr>
          <w:rFonts w:ascii="Times New Roman" w:eastAsia="仿宋_GB2312" w:hAnsi="Times New Roman" w:hint="eastAsia"/>
          <w:kern w:val="0"/>
          <w:sz w:val="32"/>
          <w:szCs w:val="32"/>
        </w:rPr>
        <w:t>年</w:t>
      </w:r>
      <w:r>
        <w:rPr>
          <w:rFonts w:ascii="Times New Roman" w:eastAsia="仿宋_GB2312" w:hAnsi="Times New Roman"/>
          <w:kern w:val="0"/>
          <w:sz w:val="32"/>
          <w:szCs w:val="32"/>
        </w:rPr>
        <w:t>因公出国（境）费</w:t>
      </w:r>
      <w:r>
        <w:rPr>
          <w:rFonts w:ascii="Times New Roman" w:eastAsia="仿宋_GB2312" w:hAnsi="Times New Roman" w:hint="eastAsia"/>
          <w:kern w:val="0"/>
          <w:sz w:val="32"/>
          <w:szCs w:val="32"/>
        </w:rPr>
        <w:t>预算为</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元，</w:t>
      </w:r>
      <w:r>
        <w:rPr>
          <w:rFonts w:ascii="Times New Roman" w:eastAsia="仿宋_GB2312" w:hAnsi="Times New Roman" w:hint="eastAsia"/>
          <w:kern w:val="0"/>
          <w:sz w:val="32"/>
          <w:szCs w:val="32"/>
          <w:lang w:val="en-US" w:eastAsia="zh-CN"/>
        </w:rPr>
        <w:t>与上年持平</w:t>
      </w:r>
      <w:r>
        <w:rPr>
          <w:rFonts w:ascii="Times New Roman" w:eastAsia="仿宋_GB2312" w:hAnsi="Times New Roman"/>
          <w:kern w:val="0"/>
          <w:sz w:val="32"/>
          <w:szCs w:val="32"/>
        </w:rPr>
        <w:t>，</w:t>
      </w:r>
      <w:r>
        <w:rPr>
          <w:rFonts w:ascii="Times New Roman" w:eastAsia="仿宋_GB2312" w:hAnsi="Times New Roman" w:hint="eastAsia"/>
          <w:kern w:val="0"/>
          <w:sz w:val="32"/>
          <w:szCs w:val="32"/>
          <w:lang w:eastAsia="zh-CN"/>
        </w:rPr>
        <w:t>预计共</w:t>
      </w:r>
      <w:r>
        <w:rPr>
          <w:rFonts w:ascii="Times New Roman" w:eastAsia="仿宋_GB2312" w:hAnsi="Times New Roman"/>
          <w:kern w:val="0"/>
          <w:sz w:val="32"/>
          <w:szCs w:val="32"/>
        </w:rPr>
        <w:t>安排因公出国（境）团组</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个，因公出国（境）</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人次</w:t>
      </w:r>
      <w:r>
        <w:rPr>
          <w:rFonts w:ascii="Times New Roman" w:eastAsia="仿宋_GB2312" w:hAnsi="Times New Roman" w:hint="eastAsia"/>
          <w:kern w:val="0"/>
          <w:sz w:val="32"/>
          <w:szCs w:val="32"/>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楷体" w:hAnsi="Times New Roman" w:cs="楷体" w:hint="eastAsia"/>
          <w:kern w:val="0"/>
          <w:sz w:val="32"/>
          <w:szCs w:val="32"/>
        </w:rPr>
      </w:pPr>
      <w:r>
        <w:rPr>
          <w:rFonts w:ascii="Times New Roman" w:eastAsia="仿宋_GB2312" w:hAnsi="Times New Roman"/>
          <w:kern w:val="0"/>
          <w:sz w:val="32"/>
          <w:szCs w:val="32"/>
        </w:rPr>
        <w:t>增</w:t>
      </w:r>
      <w:r>
        <w:rPr>
          <w:rFonts w:ascii="Times New Roman" w:eastAsia="仿宋_GB2312" w:hAnsi="Times New Roman" w:hint="eastAsia"/>
          <w:kern w:val="0"/>
          <w:sz w:val="32"/>
          <w:szCs w:val="32"/>
          <w:lang w:val="en-US" w:eastAsia="zh-CN"/>
        </w:rPr>
        <w:t>减变化原因：</w:t>
      </w:r>
      <w:r>
        <w:rPr>
          <w:rFonts w:ascii="Times New Roman" w:eastAsia="仿宋_GB2312" w:hAnsi="Times New Roman" w:hint="eastAsia"/>
          <w:color w:val="auto"/>
          <w:kern w:val="0"/>
          <w:sz w:val="32"/>
          <w:szCs w:val="32"/>
          <w:lang w:val="en-US" w:eastAsia="zh-CN"/>
        </w:rPr>
        <w:t>2022年及2023年均无安排</w:t>
      </w:r>
      <w:r>
        <w:rPr>
          <w:rFonts w:ascii="Times New Roman" w:eastAsia="仿宋_GB2312" w:hAnsi="Times New Roman"/>
          <w:color w:val="auto"/>
          <w:kern w:val="0"/>
          <w:sz w:val="32"/>
          <w:szCs w:val="32"/>
        </w:rPr>
        <w:t>因公出国（境）</w:t>
      </w:r>
      <w:r>
        <w:rPr>
          <w:rFonts w:ascii="Times New Roman" w:eastAsia="楷体" w:hAnsi="Times New Roman" w:cs="楷体" w:hint="eastAsia"/>
          <w:color w:val="auto"/>
          <w:kern w:val="0"/>
          <w:sz w:val="32"/>
          <w:szCs w:val="32"/>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楷体_GB2312" w:hAnsi="Times New Roman"/>
          <w:kern w:val="0"/>
          <w:sz w:val="32"/>
          <w:szCs w:val="32"/>
        </w:rPr>
      </w:pPr>
      <w:r>
        <w:rPr>
          <w:rFonts w:ascii="Times New Roman" w:eastAsia="楷体_GB2312" w:hAnsi="Times New Roman" w:hint="eastAsia"/>
          <w:kern w:val="0"/>
          <w:sz w:val="32"/>
          <w:szCs w:val="32"/>
        </w:rPr>
        <w:t>（二）</w:t>
      </w:r>
      <w:r>
        <w:rPr>
          <w:rFonts w:ascii="Times New Roman" w:eastAsia="楷体_GB2312" w:hAnsi="Times New Roman"/>
          <w:kern w:val="0"/>
          <w:sz w:val="32"/>
          <w:szCs w:val="32"/>
        </w:rPr>
        <w:t>公务接待费</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hint="eastAsia"/>
          <w:kern w:val="0"/>
          <w:sz w:val="32"/>
          <w:szCs w:val="32"/>
        </w:rPr>
      </w:pPr>
      <w:r>
        <w:rPr>
          <w:rFonts w:ascii="Times New Roman" w:eastAsia="仿宋_GB2312" w:hAnsi="Times New Roman" w:hint="eastAsia"/>
          <w:kern w:val="0"/>
          <w:sz w:val="32"/>
          <w:szCs w:val="32"/>
          <w:lang w:val="en-US" w:eastAsia="zh-CN"/>
        </w:rPr>
        <w:t>保山市老年大学2023</w:t>
      </w:r>
      <w:r>
        <w:rPr>
          <w:rFonts w:ascii="Times New Roman" w:eastAsia="仿宋_GB2312" w:hAnsi="Times New Roman" w:hint="eastAsia"/>
          <w:kern w:val="0"/>
          <w:sz w:val="32"/>
          <w:szCs w:val="32"/>
        </w:rPr>
        <w:t>年公务接待费预算</w:t>
      </w:r>
      <w:r>
        <w:rPr>
          <w:rFonts w:ascii="Times New Roman" w:eastAsia="仿宋_GB2312" w:hAnsi="Times New Roman"/>
          <w:kern w:val="0"/>
          <w:sz w:val="32"/>
          <w:szCs w:val="32"/>
        </w:rPr>
        <w:t>为</w:t>
      </w:r>
      <w:r>
        <w:rPr>
          <w:rFonts w:ascii="Times New Roman" w:eastAsia="方正仿宋_GBK" w:hAnsi="Times New Roman" w:cs="方正仿宋_GBK" w:hint="eastAsia"/>
          <w:color w:val="000000"/>
          <w:kern w:val="0"/>
          <w:sz w:val="32"/>
          <w:szCs w:val="32"/>
          <w:lang w:val="en-US" w:eastAsia="zh-CN"/>
        </w:rPr>
        <w:t>10,000</w:t>
      </w:r>
      <w:r>
        <w:rPr>
          <w:rFonts w:ascii="Times New Roman" w:eastAsia="仿宋_GB2312" w:hAnsi="Times New Roman"/>
          <w:kern w:val="0"/>
          <w:sz w:val="32"/>
          <w:szCs w:val="32"/>
        </w:rPr>
        <w:t>元，</w:t>
      </w:r>
      <w:r>
        <w:rPr>
          <w:rFonts w:ascii="Times New Roman" w:eastAsia="仿宋_GB2312" w:hAnsi="Times New Roman" w:hint="eastAsia"/>
          <w:kern w:val="0"/>
          <w:sz w:val="32"/>
          <w:szCs w:val="32"/>
          <w:lang w:val="en-US" w:eastAsia="zh-CN"/>
        </w:rPr>
        <w:t>与上年持平</w:t>
      </w:r>
      <w:r>
        <w:rPr>
          <w:rFonts w:ascii="Times New Roman" w:eastAsia="仿宋_GB2312" w:hAnsi="Times New Roman"/>
          <w:kern w:val="0"/>
          <w:sz w:val="32"/>
          <w:szCs w:val="32"/>
        </w:rPr>
        <w:t>，国内公务接待批次</w:t>
      </w:r>
      <w:r>
        <w:rPr>
          <w:rFonts w:ascii="Times New Roman" w:eastAsia="仿宋_GB2312" w:hAnsi="Times New Roman" w:hint="eastAsia"/>
          <w:kern w:val="0"/>
          <w:sz w:val="32"/>
          <w:szCs w:val="32"/>
          <w:lang w:eastAsia="zh-CN"/>
        </w:rPr>
        <w:t>约</w:t>
      </w:r>
      <w:r>
        <w:rPr>
          <w:rFonts w:ascii="Times New Roman" w:eastAsia="仿宋_GB2312" w:hAnsi="Times New Roman" w:hint="eastAsia"/>
          <w:kern w:val="0"/>
          <w:sz w:val="32"/>
          <w:szCs w:val="32"/>
          <w:lang w:val="en-US" w:eastAsia="zh-CN"/>
        </w:rPr>
        <w:t>12</w:t>
      </w:r>
      <w:r>
        <w:rPr>
          <w:rFonts w:ascii="Times New Roman" w:eastAsia="仿宋_GB2312" w:hAnsi="Times New Roman"/>
          <w:kern w:val="0"/>
          <w:sz w:val="32"/>
          <w:szCs w:val="32"/>
        </w:rPr>
        <w:t>次，共计接待</w:t>
      </w:r>
      <w:r>
        <w:rPr>
          <w:rFonts w:ascii="Times New Roman" w:eastAsia="仿宋_GB2312" w:hAnsi="Times New Roman" w:hint="eastAsia"/>
          <w:kern w:val="0"/>
          <w:sz w:val="32"/>
          <w:szCs w:val="32"/>
          <w:lang w:eastAsia="zh-CN"/>
        </w:rPr>
        <w:t>约</w:t>
      </w:r>
      <w:r>
        <w:rPr>
          <w:rFonts w:ascii="Times New Roman" w:eastAsia="仿宋_GB2312" w:hAnsi="Times New Roman" w:hint="eastAsia"/>
          <w:kern w:val="0"/>
          <w:sz w:val="32"/>
          <w:szCs w:val="32"/>
          <w:lang w:val="en-US" w:eastAsia="zh-CN"/>
        </w:rPr>
        <w:t>120</w:t>
      </w:r>
      <w:r>
        <w:rPr>
          <w:rFonts w:ascii="Times New Roman" w:eastAsia="仿宋_GB2312" w:hAnsi="Times New Roman"/>
          <w:kern w:val="0"/>
          <w:sz w:val="32"/>
          <w:szCs w:val="32"/>
        </w:rPr>
        <w:t>人次</w:t>
      </w:r>
      <w:r>
        <w:rPr>
          <w:rFonts w:ascii="Times New Roman" w:eastAsia="仿宋_GB2312" w:hAnsi="Times New Roman" w:hint="eastAsia"/>
          <w:kern w:val="0"/>
          <w:sz w:val="32"/>
          <w:szCs w:val="32"/>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楷体" w:hAnsi="Times New Roman" w:cs="楷体" w:hint="eastAsia"/>
          <w:kern w:val="0"/>
          <w:sz w:val="32"/>
          <w:szCs w:val="32"/>
        </w:rPr>
      </w:pPr>
      <w:r>
        <w:rPr>
          <w:rFonts w:ascii="Times New Roman" w:eastAsia="仿宋_GB2312" w:hAnsi="Times New Roman"/>
          <w:kern w:val="0"/>
          <w:sz w:val="32"/>
          <w:szCs w:val="32"/>
        </w:rPr>
        <w:t>增</w:t>
      </w:r>
      <w:r>
        <w:rPr>
          <w:rFonts w:ascii="Times New Roman" w:eastAsia="仿宋_GB2312" w:hAnsi="Times New Roman" w:hint="eastAsia"/>
          <w:kern w:val="0"/>
          <w:sz w:val="32"/>
          <w:szCs w:val="32"/>
          <w:lang w:val="en-US" w:eastAsia="zh-CN"/>
        </w:rPr>
        <w:t>减变化原因：</w:t>
      </w:r>
      <w:r>
        <w:rPr>
          <w:rFonts w:ascii="Times New Roman" w:eastAsia="仿宋_GB2312" w:hAnsi="Times New Roman" w:hint="eastAsia"/>
          <w:color w:val="auto"/>
          <w:kern w:val="0"/>
          <w:sz w:val="32"/>
          <w:szCs w:val="32"/>
          <w:lang w:val="en-US" w:eastAsia="zh-CN"/>
        </w:rPr>
        <w:t>厉行节约，公务接待费与上年持平</w:t>
      </w:r>
      <w:r>
        <w:rPr>
          <w:rFonts w:ascii="Times New Roman" w:eastAsia="楷体" w:hAnsi="Times New Roman" w:cs="楷体" w:hint="eastAsia"/>
          <w:color w:val="auto"/>
          <w:kern w:val="0"/>
          <w:sz w:val="32"/>
          <w:szCs w:val="32"/>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楷体_GB2312" w:hAnsi="Times New Roman"/>
          <w:kern w:val="0"/>
          <w:sz w:val="32"/>
          <w:szCs w:val="32"/>
        </w:rPr>
      </w:pPr>
      <w:r>
        <w:rPr>
          <w:rFonts w:ascii="Times New Roman" w:eastAsia="楷体_GB2312" w:hAnsi="Times New Roman" w:hint="eastAsia"/>
          <w:kern w:val="0"/>
          <w:sz w:val="32"/>
          <w:szCs w:val="32"/>
        </w:rPr>
        <w:t>（三）</w:t>
      </w:r>
      <w:r>
        <w:rPr>
          <w:rFonts w:ascii="Times New Roman" w:eastAsia="楷体_GB2312" w:hAnsi="Times New Roman"/>
          <w:kern w:val="0"/>
          <w:sz w:val="32"/>
          <w:szCs w:val="32"/>
        </w:rPr>
        <w:t>公务用车购置及运行维护费</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hint="default"/>
          <w:kern w:val="0"/>
          <w:sz w:val="32"/>
          <w:szCs w:val="32"/>
          <w:lang w:val="en-US" w:eastAsia="zh-CN"/>
        </w:rPr>
      </w:pPr>
      <w:r>
        <w:rPr>
          <w:rFonts w:ascii="Times New Roman" w:eastAsia="仿宋_GB2312" w:hAnsi="Times New Roman" w:hint="eastAsia"/>
          <w:kern w:val="0"/>
          <w:sz w:val="32"/>
          <w:szCs w:val="32"/>
          <w:lang w:val="en-US" w:eastAsia="zh-CN"/>
        </w:rPr>
        <w:t>保山市老年大学2023</w:t>
      </w:r>
      <w:r>
        <w:rPr>
          <w:rFonts w:ascii="Times New Roman" w:eastAsia="仿宋_GB2312" w:hAnsi="Times New Roman" w:hint="eastAsia"/>
          <w:kern w:val="0"/>
          <w:sz w:val="32"/>
          <w:szCs w:val="32"/>
        </w:rPr>
        <w:t>年公务用车购置及运行维护费</w:t>
      </w:r>
      <w:r>
        <w:rPr>
          <w:rFonts w:ascii="Times New Roman" w:eastAsia="仿宋_GB2312" w:hAnsi="Times New Roman"/>
          <w:kern w:val="0"/>
          <w:sz w:val="32"/>
          <w:szCs w:val="32"/>
        </w:rPr>
        <w:t>为</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元，</w:t>
      </w:r>
      <w:r>
        <w:rPr>
          <w:rFonts w:ascii="Times New Roman" w:eastAsia="仿宋_GB2312" w:hAnsi="Times New Roman" w:hint="eastAsia"/>
          <w:kern w:val="0"/>
          <w:sz w:val="32"/>
          <w:szCs w:val="32"/>
          <w:lang w:val="en-US" w:eastAsia="zh-CN"/>
        </w:rPr>
        <w:t>与上年持平</w:t>
      </w:r>
      <w:r>
        <w:rPr>
          <w:rFonts w:ascii="Times New Roman" w:eastAsia="仿宋_GB2312" w:hAnsi="Times New Roman" w:hint="eastAsia"/>
          <w:kern w:val="0"/>
          <w:sz w:val="32"/>
          <w:szCs w:val="32"/>
        </w:rPr>
        <w:t>。</w:t>
      </w:r>
      <w:r>
        <w:rPr>
          <w:rFonts w:ascii="Times New Roman" w:eastAsia="仿宋_GB2312" w:hAnsi="Times New Roman"/>
          <w:kern w:val="0"/>
          <w:sz w:val="32"/>
          <w:szCs w:val="32"/>
        </w:rPr>
        <w:t>其中：公务用车购置费</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元，</w:t>
      </w:r>
      <w:r>
        <w:rPr>
          <w:rFonts w:ascii="Times New Roman" w:eastAsia="仿宋_GB2312" w:hAnsi="Times New Roman" w:hint="eastAsia"/>
          <w:kern w:val="0"/>
          <w:sz w:val="32"/>
          <w:szCs w:val="32"/>
          <w:lang w:val="en-US" w:eastAsia="zh-CN"/>
        </w:rPr>
        <w:t>与上年持平</w:t>
      </w:r>
      <w:r>
        <w:rPr>
          <w:rFonts w:ascii="Times New Roman" w:eastAsia="仿宋_GB2312" w:hAnsi="Times New Roman"/>
          <w:kern w:val="0"/>
          <w:sz w:val="32"/>
          <w:szCs w:val="32"/>
        </w:rPr>
        <w:t>；公务用车运行维护费</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元，</w:t>
      </w:r>
      <w:r>
        <w:rPr>
          <w:rFonts w:ascii="Times New Roman" w:eastAsia="仿宋_GB2312" w:hAnsi="Times New Roman" w:hint="eastAsia"/>
          <w:kern w:val="0"/>
          <w:sz w:val="32"/>
          <w:szCs w:val="32"/>
          <w:lang w:val="en-US" w:eastAsia="zh-CN"/>
        </w:rPr>
        <w:t>与上年持平</w:t>
      </w:r>
      <w:r>
        <w:rPr>
          <w:rFonts w:ascii="Times New Roman" w:eastAsia="仿宋_GB2312" w:hAnsi="Times New Roman"/>
          <w:kern w:val="0"/>
          <w:sz w:val="32"/>
          <w:szCs w:val="32"/>
        </w:rPr>
        <w:t>。共计购置公务用车</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辆，年末公务用车保有量为</w:t>
      </w:r>
      <w:r>
        <w:rPr>
          <w:rFonts w:ascii="Times New Roman" w:eastAsia="仿宋_GB2312" w:hAnsi="Times New Roman" w:hint="eastAsia"/>
          <w:kern w:val="0"/>
          <w:sz w:val="32"/>
          <w:szCs w:val="32"/>
          <w:lang w:val="en-US" w:eastAsia="zh-CN"/>
        </w:rPr>
        <w:t>0</w:t>
      </w:r>
      <w:r>
        <w:rPr>
          <w:rFonts w:ascii="Times New Roman" w:eastAsia="仿宋_GB2312" w:hAnsi="Times New Roman"/>
          <w:kern w:val="0"/>
          <w:sz w:val="32"/>
          <w:szCs w:val="32"/>
        </w:rPr>
        <w:t>辆。</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楷体" w:hAnsi="Times New Roman" w:cs="楷体" w:hint="eastAsia"/>
          <w:kern w:val="0"/>
          <w:sz w:val="32"/>
          <w:szCs w:val="32"/>
        </w:rPr>
      </w:pPr>
      <w:r>
        <w:rPr>
          <w:rFonts w:ascii="Times New Roman" w:eastAsia="仿宋_GB2312" w:hAnsi="Times New Roman"/>
          <w:kern w:val="0"/>
          <w:sz w:val="32"/>
          <w:szCs w:val="32"/>
        </w:rPr>
        <w:t>增</w:t>
      </w:r>
      <w:r>
        <w:rPr>
          <w:rFonts w:ascii="Times New Roman" w:eastAsia="仿宋_GB2312" w:hAnsi="Times New Roman" w:hint="eastAsia"/>
          <w:kern w:val="0"/>
          <w:sz w:val="32"/>
          <w:szCs w:val="32"/>
          <w:lang w:val="en-US" w:eastAsia="zh-CN"/>
        </w:rPr>
        <w:t>减变化原因：</w:t>
      </w:r>
      <w:r>
        <w:rPr>
          <w:rFonts w:ascii="Times New Roman" w:eastAsia="仿宋_GB2312" w:hAnsi="Times New Roman" w:hint="eastAsia"/>
          <w:color w:val="auto"/>
          <w:kern w:val="0"/>
          <w:sz w:val="32"/>
          <w:szCs w:val="32"/>
          <w:lang w:val="en-US" w:eastAsia="zh-CN"/>
        </w:rPr>
        <w:t>2022年及2023年均无公车</w:t>
      </w:r>
      <w:r>
        <w:rPr>
          <w:rFonts w:ascii="Times New Roman" w:eastAsia="楷体" w:hAnsi="Times New Roman" w:cs="楷体" w:hint="eastAsia"/>
          <w:color w:val="auto"/>
          <w:kern w:val="0"/>
          <w:sz w:val="32"/>
          <w:szCs w:val="32"/>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黑体" w:hAnsi="Times New Roman" w:hint="eastAsia"/>
          <w:kern w:val="0"/>
          <w:sz w:val="32"/>
          <w:szCs w:val="32"/>
        </w:rPr>
      </w:pPr>
      <w:r>
        <w:rPr>
          <w:rFonts w:ascii="Times New Roman" w:eastAsia="黑体" w:hAnsi="Times New Roman" w:hint="eastAsia"/>
          <w:kern w:val="0"/>
          <w:sz w:val="32"/>
          <w:szCs w:val="32"/>
        </w:rPr>
        <w:t>八、重点项目预算绩效目标情况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cs="仿宋_GB2312" w:hint="eastAsia"/>
          <w:kern w:val="0"/>
          <w:sz w:val="32"/>
          <w:szCs w:val="32"/>
          <w:highlight w:val="none"/>
          <w:lang w:val="en-US" w:eastAsia="zh-CN"/>
        </w:rPr>
      </w:pPr>
      <w:r>
        <w:rPr>
          <w:rFonts w:ascii="Times New Roman" w:eastAsia="仿宋_GB2312" w:hAnsi="Times New Roman" w:cs="仿宋_GB2312" w:hint="eastAsia"/>
          <w:kern w:val="0"/>
          <w:sz w:val="32"/>
          <w:szCs w:val="32"/>
          <w:highlight w:val="none"/>
          <w:lang w:val="en-US" w:eastAsia="zh-CN"/>
        </w:rPr>
        <w:t>1.学员补助经费，绩效目标：主要针对老年群体进行科普教育与培训、科普交流与宣传，更好地推动科学技术和社会科学普及事业发展，建设科普示范点（基地）。</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hAnsi="Times New Roman" w:hint="default"/>
          <w:highlight w:val="none"/>
          <w:lang w:val="en-US" w:eastAsia="zh-CN"/>
        </w:rPr>
      </w:pPr>
      <w:r>
        <w:rPr>
          <w:rFonts w:ascii="Times New Roman" w:eastAsia="仿宋_GB2312" w:hAnsi="Times New Roman" w:cs="仿宋_GB2312" w:hint="eastAsia"/>
          <w:kern w:val="0"/>
          <w:sz w:val="32"/>
          <w:szCs w:val="32"/>
          <w:highlight w:val="none"/>
          <w:lang w:val="en-US" w:eastAsia="zh-CN"/>
        </w:rPr>
        <w:t>2.科普示范点（基地）建设专项经费，绩效目标：2022年学校招生4160人次，预计2023年学校招生4200人次。坚持“增长知识、丰富生活、陶冶情操、促进健康、欢度晚年、服务社会的办学宗旨，制定和组织实施教学计划，加强教师队伍建设，做好各项管理服务工作，确保教学正常开展，完成市委组织部、市委老干部交办的其他工作。</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黑体" w:hAnsi="Times New Roman"/>
          <w:kern w:val="0"/>
          <w:sz w:val="32"/>
          <w:szCs w:val="32"/>
        </w:rPr>
      </w:pPr>
      <w:r>
        <w:rPr>
          <w:rFonts w:ascii="Times New Roman" w:eastAsia="黑体" w:hAnsi="Times New Roman" w:hint="eastAsia"/>
          <w:kern w:val="0"/>
          <w:sz w:val="32"/>
          <w:szCs w:val="32"/>
        </w:rPr>
        <w:t>九</w:t>
      </w:r>
      <w:r>
        <w:rPr>
          <w:rFonts w:ascii="Times New Roman" w:eastAsia="黑体" w:hAnsi="Times New Roman"/>
          <w:kern w:val="0"/>
          <w:sz w:val="32"/>
          <w:szCs w:val="32"/>
        </w:rPr>
        <w:t>、其他公开信息</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楷体_GB2312" w:hAnsi="Times New Roman"/>
          <w:kern w:val="0"/>
          <w:sz w:val="32"/>
          <w:szCs w:val="32"/>
        </w:rPr>
      </w:pPr>
      <w:r>
        <w:rPr>
          <w:rFonts w:ascii="Times New Roman" w:eastAsia="楷体_GB2312" w:hAnsi="Times New Roman"/>
          <w:kern w:val="0"/>
          <w:sz w:val="32"/>
          <w:szCs w:val="32"/>
        </w:rPr>
        <w:t>（一）专业名词解释</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cs="仿宋_GB2312" w:hint="eastAsia"/>
          <w:kern w:val="0"/>
          <w:sz w:val="32"/>
          <w:szCs w:val="32"/>
          <w:highlight w:val="none"/>
          <w:lang w:val="en-US" w:eastAsia="zh-CN"/>
        </w:rPr>
      </w:pPr>
      <w:r>
        <w:rPr>
          <w:rFonts w:ascii="Times New Roman" w:eastAsia="仿宋_GB2312" w:hAnsi="Times New Roman" w:cs="仿宋_GB2312" w:hint="eastAsia"/>
          <w:b/>
          <w:bCs/>
          <w:kern w:val="0"/>
          <w:sz w:val="32"/>
          <w:szCs w:val="32"/>
          <w:highlight w:val="none"/>
          <w:lang w:val="en-US" w:eastAsia="zh-CN"/>
        </w:rPr>
        <w:t>1.机关运行经</w:t>
      </w:r>
      <w:bookmarkStart w:id="0" w:name="_GoBack"/>
      <w:bookmarkEnd w:id="0"/>
      <w:r>
        <w:rPr>
          <w:rFonts w:ascii="Times New Roman" w:eastAsia="仿宋_GB2312" w:hAnsi="Times New Roman" w:cs="仿宋_GB2312" w:hint="eastAsia"/>
          <w:b/>
          <w:bCs/>
          <w:kern w:val="0"/>
          <w:sz w:val="32"/>
          <w:szCs w:val="32"/>
          <w:highlight w:val="none"/>
          <w:lang w:val="en-US" w:eastAsia="zh-CN"/>
        </w:rPr>
        <w:t>费：</w:t>
      </w:r>
      <w:r>
        <w:rPr>
          <w:rFonts w:ascii="Times New Roman" w:eastAsia="仿宋_GB2312" w:hAnsi="Times New Roman" w:cs="仿宋_GB2312" w:hint="eastAsia"/>
          <w:kern w:val="0"/>
          <w:sz w:val="32"/>
          <w:szCs w:val="32"/>
          <w:highlight w:val="none"/>
          <w:lang w:val="en-US" w:eastAsia="zh-CN"/>
        </w:rPr>
        <w:t>是指各单位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cs="仿宋_GB2312" w:hint="eastAsia"/>
          <w:kern w:val="0"/>
          <w:sz w:val="32"/>
          <w:szCs w:val="32"/>
          <w:highlight w:val="none"/>
          <w:lang w:val="en-US" w:eastAsia="zh-CN"/>
        </w:rPr>
      </w:pPr>
      <w:r>
        <w:rPr>
          <w:rFonts w:ascii="Times New Roman" w:eastAsia="仿宋_GB2312" w:hAnsi="Times New Roman" w:cs="仿宋_GB2312" w:hint="eastAsia"/>
          <w:b/>
          <w:bCs/>
          <w:kern w:val="0"/>
          <w:sz w:val="32"/>
          <w:szCs w:val="32"/>
          <w:highlight w:val="none"/>
          <w:lang w:val="en-US" w:eastAsia="zh-CN"/>
        </w:rPr>
        <w:t>2.“三公”经费：</w:t>
      </w:r>
      <w:r>
        <w:rPr>
          <w:rFonts w:ascii="Times New Roman" w:eastAsia="仿宋_GB2312" w:hAnsi="Times New Roman" w:cs="仿宋_GB2312" w:hint="eastAsia"/>
          <w:kern w:val="0"/>
          <w:sz w:val="32"/>
          <w:szCs w:val="32"/>
          <w:highlight w:val="none"/>
          <w:lang w:val="en-US" w:eastAsia="zh-CN"/>
        </w:rPr>
        <w:t>纳入市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出国（境）的国际旅费、国外城市间交通费、食宿费等支出。</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cs="仿宋_GB2312" w:hint="eastAsia"/>
          <w:kern w:val="0"/>
          <w:sz w:val="32"/>
          <w:szCs w:val="32"/>
          <w:highlight w:val="none"/>
          <w:lang w:val="en-US" w:eastAsia="zh-CN"/>
        </w:rPr>
      </w:pPr>
      <w:r>
        <w:rPr>
          <w:rFonts w:ascii="Times New Roman" w:eastAsia="仿宋_GB2312" w:hAnsi="Times New Roman" w:cs="仿宋_GB2312" w:hint="eastAsia"/>
          <w:b/>
          <w:bCs/>
          <w:kern w:val="0"/>
          <w:sz w:val="32"/>
          <w:szCs w:val="32"/>
          <w:highlight w:val="none"/>
          <w:lang w:val="en-US" w:eastAsia="zh-CN"/>
        </w:rPr>
        <w:t>3.财政拨款收入：</w:t>
      </w:r>
      <w:r>
        <w:rPr>
          <w:rFonts w:ascii="Times New Roman" w:eastAsia="仿宋_GB2312" w:hAnsi="Times New Roman" w:cs="仿宋_GB2312" w:hint="eastAsia"/>
          <w:kern w:val="0"/>
          <w:sz w:val="32"/>
          <w:szCs w:val="32"/>
          <w:highlight w:val="none"/>
          <w:lang w:val="en-US" w:eastAsia="zh-CN"/>
        </w:rPr>
        <w:t>指财政部单位用一般预算收入安排的预算单位资金。</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楷体_GB2312" w:hAnsi="Times New Roman"/>
          <w:kern w:val="0"/>
          <w:sz w:val="32"/>
          <w:szCs w:val="32"/>
        </w:rPr>
      </w:pPr>
      <w:r>
        <w:rPr>
          <w:rFonts w:ascii="Times New Roman" w:eastAsia="楷体_GB2312" w:hAnsi="Times New Roman"/>
          <w:kern w:val="0"/>
          <w:sz w:val="32"/>
          <w:szCs w:val="32"/>
        </w:rPr>
        <w:t>（二）机关运行经费安排</w:t>
      </w:r>
      <w:r>
        <w:rPr>
          <w:rFonts w:ascii="Times New Roman" w:eastAsia="楷体_GB2312" w:hAnsi="Times New Roman" w:hint="eastAsia"/>
          <w:kern w:val="0"/>
          <w:sz w:val="32"/>
          <w:szCs w:val="32"/>
        </w:rPr>
        <w:t>变化情况及原因说明</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楷体" w:hAnsi="Times New Roman" w:cs="楷体" w:hint="eastAsia"/>
          <w:kern w:val="0"/>
          <w:sz w:val="32"/>
          <w:szCs w:val="32"/>
        </w:rPr>
      </w:pPr>
      <w:r>
        <w:rPr>
          <w:rFonts w:ascii="Times New Roman" w:eastAsia="仿宋_GB2312" w:hAnsi="Times New Roman" w:hint="eastAsia"/>
          <w:kern w:val="0"/>
          <w:sz w:val="32"/>
          <w:szCs w:val="32"/>
          <w:lang w:val="en-US" w:eastAsia="zh-CN"/>
        </w:rPr>
        <w:t>保山市老年大学2023</w:t>
      </w:r>
      <w:r>
        <w:rPr>
          <w:rFonts w:ascii="Times New Roman" w:eastAsia="仿宋_GB2312" w:hAnsi="Times New Roman" w:hint="eastAsia"/>
          <w:kern w:val="0"/>
          <w:sz w:val="32"/>
          <w:szCs w:val="32"/>
        </w:rPr>
        <w:t>年机关运行经费安排</w:t>
      </w:r>
      <w:r>
        <w:rPr>
          <w:rFonts w:ascii="Times New Roman" w:eastAsia="仿宋_GB2312" w:hAnsi="Times New Roman" w:hint="eastAsia"/>
          <w:kern w:val="0"/>
          <w:sz w:val="32"/>
          <w:szCs w:val="32"/>
          <w:lang w:val="en-US" w:eastAsia="zh-CN"/>
        </w:rPr>
        <w:t>237</w:t>
      </w:r>
      <w:r>
        <w:rPr>
          <w:rFonts w:ascii="Times New Roman" w:eastAsia="仿宋_GB2312" w:hAnsi="Times New Roman" w:cs="Times New Roman" w:hint="eastAsia"/>
          <w:kern w:val="0"/>
          <w:sz w:val="32"/>
          <w:szCs w:val="32"/>
          <w:lang w:val="en-US" w:eastAsia="zh-CN" w:bidi="ar-SA"/>
        </w:rPr>
        <w:t>,</w:t>
      </w:r>
      <w:r>
        <w:rPr>
          <w:rFonts w:ascii="Times New Roman" w:eastAsia="仿宋_GB2312" w:hAnsi="Times New Roman" w:hint="eastAsia"/>
          <w:kern w:val="0"/>
          <w:sz w:val="32"/>
          <w:szCs w:val="32"/>
          <w:lang w:val="en-US" w:eastAsia="zh-CN"/>
        </w:rPr>
        <w:t>900</w:t>
      </w:r>
      <w:r>
        <w:rPr>
          <w:rFonts w:ascii="Times New Roman" w:eastAsia="仿宋_GB2312" w:hAnsi="Times New Roman" w:hint="eastAsia"/>
          <w:kern w:val="0"/>
          <w:sz w:val="32"/>
          <w:szCs w:val="32"/>
        </w:rPr>
        <w:t>元，较上年减少</w:t>
      </w:r>
      <w:r>
        <w:rPr>
          <w:rFonts w:ascii="Times New Roman" w:eastAsia="仿宋_GB2312" w:hAnsi="Times New Roman" w:hint="eastAsia"/>
          <w:kern w:val="0"/>
          <w:sz w:val="32"/>
          <w:szCs w:val="32"/>
          <w:lang w:val="en-US" w:eastAsia="zh-CN"/>
        </w:rPr>
        <w:t>1</w:t>
      </w:r>
      <w:r>
        <w:rPr>
          <w:rFonts w:ascii="Times New Roman" w:eastAsia="仿宋_GB2312" w:hAnsi="Times New Roman" w:cs="Times New Roman" w:hint="eastAsia"/>
          <w:kern w:val="0"/>
          <w:sz w:val="32"/>
          <w:szCs w:val="32"/>
          <w:lang w:val="en-US" w:eastAsia="zh-CN" w:bidi="ar-SA"/>
        </w:rPr>
        <w:t>,</w:t>
      </w:r>
      <w:r>
        <w:rPr>
          <w:rFonts w:ascii="Times New Roman" w:eastAsia="仿宋_GB2312" w:hAnsi="Times New Roman" w:hint="eastAsia"/>
          <w:kern w:val="0"/>
          <w:sz w:val="32"/>
          <w:szCs w:val="32"/>
          <w:lang w:val="en-US" w:eastAsia="zh-CN"/>
        </w:rPr>
        <w:t>100</w:t>
      </w:r>
      <w:r>
        <w:rPr>
          <w:rFonts w:ascii="Times New Roman" w:eastAsia="仿宋_GB2312" w:hAnsi="Times New Roman" w:hint="eastAsia"/>
          <w:kern w:val="0"/>
          <w:sz w:val="32"/>
          <w:szCs w:val="32"/>
        </w:rPr>
        <w:t>元，下降</w:t>
      </w:r>
      <w:r>
        <w:rPr>
          <w:rFonts w:ascii="Times New Roman" w:eastAsia="仿宋_GB2312" w:hAnsi="Times New Roman" w:hint="eastAsia"/>
          <w:kern w:val="0"/>
          <w:sz w:val="32"/>
          <w:szCs w:val="32"/>
          <w:lang w:val="en-US" w:eastAsia="zh-CN"/>
        </w:rPr>
        <w:t>0.46</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lang w:eastAsia="zh-CN"/>
        </w:rPr>
        <w:t>。</w:t>
      </w:r>
      <w:r>
        <w:rPr>
          <w:rFonts w:ascii="Times New Roman" w:eastAsia="仿宋_GB2312" w:hAnsi="Times New Roman" w:hint="eastAsia"/>
          <w:kern w:val="0"/>
          <w:sz w:val="32"/>
          <w:szCs w:val="32"/>
        </w:rPr>
        <w:t>主要原因分析</w:t>
      </w:r>
      <w:r>
        <w:rPr>
          <w:rFonts w:ascii="Times New Roman" w:eastAsia="仿宋_GB2312" w:hAnsi="Times New Roman" w:hint="eastAsia"/>
          <w:kern w:val="0"/>
          <w:sz w:val="32"/>
          <w:szCs w:val="32"/>
          <w:lang w:eastAsia="zh-CN"/>
        </w:rPr>
        <w:t>：</w:t>
      </w:r>
      <w:r>
        <w:rPr>
          <w:rFonts w:ascii="Times New Roman" w:eastAsia="仿宋_GB2312" w:hAnsi="Times New Roman" w:hint="eastAsia"/>
          <w:kern w:val="0"/>
          <w:sz w:val="32"/>
          <w:szCs w:val="32"/>
          <w:lang w:val="en-US" w:eastAsia="zh-CN"/>
        </w:rPr>
        <w:t>日常公用经费较上年少</w:t>
      </w:r>
      <w:r>
        <w:rPr>
          <w:rFonts w:ascii="Times New Roman" w:eastAsia="楷体" w:hAnsi="Times New Roman" w:cs="楷体" w:hint="eastAsia"/>
          <w:kern w:val="0"/>
          <w:sz w:val="32"/>
          <w:szCs w:val="32"/>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hint="eastAsia"/>
          <w:kern w:val="0"/>
          <w:sz w:val="32"/>
          <w:szCs w:val="32"/>
        </w:rPr>
      </w:pPr>
      <w:r>
        <w:rPr>
          <w:rFonts w:ascii="Times New Roman" w:eastAsia="楷体_GB2312" w:hAnsi="Times New Roman" w:hint="eastAsia"/>
          <w:kern w:val="0"/>
          <w:sz w:val="32"/>
          <w:szCs w:val="32"/>
        </w:rPr>
        <w:t>（三）</w:t>
      </w:r>
      <w:r>
        <w:rPr>
          <w:rFonts w:ascii="Times New Roman" w:eastAsia="楷体_GB2312" w:hAnsi="Times New Roman"/>
          <w:kern w:val="0"/>
          <w:sz w:val="32"/>
          <w:szCs w:val="32"/>
        </w:rPr>
        <w:t>国有资产占</w:t>
      </w:r>
      <w:r>
        <w:rPr>
          <w:rFonts w:ascii="Times New Roman" w:eastAsia="楷体_GB2312" w:hAnsi="Times New Roman" w:hint="eastAsia"/>
          <w:kern w:val="0"/>
          <w:sz w:val="32"/>
          <w:szCs w:val="32"/>
          <w:lang w:eastAsia="zh-CN"/>
        </w:rPr>
        <w:t>有使用</w:t>
      </w:r>
      <w:r>
        <w:rPr>
          <w:rFonts w:ascii="Times New Roman" w:eastAsia="楷体_GB2312" w:hAnsi="Times New Roman"/>
          <w:kern w:val="0"/>
          <w:sz w:val="32"/>
          <w:szCs w:val="32"/>
        </w:rPr>
        <w:t>情况</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hint="eastAsia"/>
          <w:kern w:val="0"/>
          <w:sz w:val="32"/>
          <w:szCs w:val="32"/>
          <w:highlight w:val="none"/>
        </w:rPr>
      </w:pPr>
      <w:r>
        <w:rPr>
          <w:rFonts w:ascii="Times New Roman" w:eastAsia="仿宋_GB2312" w:hAnsi="Times New Roman" w:hint="eastAsia"/>
          <w:kern w:val="0"/>
          <w:sz w:val="32"/>
          <w:szCs w:val="32"/>
          <w:highlight w:val="none"/>
        </w:rPr>
        <w:t>截至202</w:t>
      </w:r>
      <w:r>
        <w:rPr>
          <w:rFonts w:ascii="Times New Roman" w:eastAsia="仿宋_GB2312" w:hAnsi="Times New Roman" w:hint="eastAsia"/>
          <w:kern w:val="0"/>
          <w:sz w:val="32"/>
          <w:szCs w:val="32"/>
          <w:highlight w:val="none"/>
          <w:lang w:val="en-US" w:eastAsia="zh-CN"/>
        </w:rPr>
        <w:t>2</w:t>
      </w:r>
      <w:r>
        <w:rPr>
          <w:rFonts w:ascii="Times New Roman" w:eastAsia="仿宋_GB2312" w:hAnsi="Times New Roman" w:hint="eastAsia"/>
          <w:kern w:val="0"/>
          <w:sz w:val="32"/>
          <w:szCs w:val="32"/>
          <w:highlight w:val="none"/>
        </w:rPr>
        <w:t>年12月31日，</w:t>
      </w:r>
      <w:r>
        <w:rPr>
          <w:rFonts w:ascii="Times New Roman" w:eastAsia="仿宋_GB2312" w:hAnsi="Times New Roman" w:hint="eastAsia"/>
          <w:kern w:val="0"/>
          <w:sz w:val="32"/>
          <w:szCs w:val="32"/>
          <w:highlight w:val="none"/>
          <w:lang w:val="en-US" w:eastAsia="zh-CN"/>
        </w:rPr>
        <w:t>保山市老年大学</w:t>
      </w:r>
      <w:r>
        <w:rPr>
          <w:rFonts w:ascii="Times New Roman" w:eastAsia="仿宋_GB2312" w:hAnsi="Times New Roman" w:hint="eastAsia"/>
          <w:kern w:val="0"/>
          <w:sz w:val="32"/>
          <w:szCs w:val="32"/>
          <w:highlight w:val="none"/>
        </w:rPr>
        <w:t>资产总额693,938.85元，其中，流动资产120,496.19元，固定资产573,442.66元，对外投资及有价证券</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hint="eastAsia"/>
          <w:kern w:val="0"/>
          <w:sz w:val="32"/>
          <w:szCs w:val="32"/>
          <w:highlight w:val="none"/>
        </w:rPr>
        <w:t>元，在建工程</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hint="eastAsia"/>
          <w:kern w:val="0"/>
          <w:sz w:val="32"/>
          <w:szCs w:val="32"/>
          <w:highlight w:val="none"/>
        </w:rPr>
        <w:t>元，无形资产</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hint="eastAsia"/>
          <w:kern w:val="0"/>
          <w:sz w:val="32"/>
          <w:szCs w:val="32"/>
          <w:highlight w:val="none"/>
        </w:rPr>
        <w:t>元，其他资产</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hint="eastAsia"/>
          <w:kern w:val="0"/>
          <w:sz w:val="32"/>
          <w:szCs w:val="32"/>
          <w:highlight w:val="none"/>
        </w:rPr>
        <w:t>元。与上年相比，本年资产总额</w:t>
      </w:r>
      <w:r>
        <w:rPr>
          <w:rFonts w:ascii="Times New Roman" w:eastAsia="仿宋_GB2312" w:hAnsi="Times New Roman" w:hint="eastAsia"/>
          <w:kern w:val="0"/>
          <w:sz w:val="32"/>
          <w:szCs w:val="32"/>
          <w:highlight w:val="none"/>
          <w:lang w:val="en-US" w:eastAsia="zh-CN"/>
        </w:rPr>
        <w:t>减少</w:t>
      </w:r>
      <w:r>
        <w:rPr>
          <w:rFonts w:ascii="Times New Roman" w:eastAsia="仿宋_GB2312" w:hAnsi="Times New Roman" w:hint="eastAsia"/>
          <w:kern w:val="0"/>
          <w:sz w:val="32"/>
          <w:szCs w:val="32"/>
          <w:highlight w:val="none"/>
        </w:rPr>
        <w:t>99,041.15元，其中固定资产</w:t>
      </w:r>
      <w:r>
        <w:rPr>
          <w:rFonts w:ascii="Times New Roman" w:eastAsia="仿宋_GB2312" w:hAnsi="Times New Roman" w:hint="eastAsia"/>
          <w:kern w:val="0"/>
          <w:sz w:val="32"/>
          <w:szCs w:val="32"/>
          <w:highlight w:val="none"/>
          <w:lang w:val="en-US" w:eastAsia="zh-CN"/>
        </w:rPr>
        <w:t>减少</w:t>
      </w:r>
      <w:r>
        <w:rPr>
          <w:rFonts w:ascii="Times New Roman" w:eastAsia="仿宋_GB2312" w:hAnsi="Times New Roman" w:hint="eastAsia"/>
          <w:kern w:val="0"/>
          <w:sz w:val="32"/>
          <w:szCs w:val="32"/>
          <w:highlight w:val="none"/>
        </w:rPr>
        <w:t>64,665.83元。处置房屋建筑物</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hint="eastAsia"/>
          <w:kern w:val="0"/>
          <w:sz w:val="32"/>
          <w:szCs w:val="32"/>
          <w:highlight w:val="none"/>
        </w:rPr>
        <w:t>平方米，账面原值</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hint="eastAsia"/>
          <w:kern w:val="0"/>
          <w:sz w:val="32"/>
          <w:szCs w:val="32"/>
          <w:highlight w:val="none"/>
        </w:rPr>
        <w:t>元；处置车辆</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hint="eastAsia"/>
          <w:kern w:val="0"/>
          <w:sz w:val="32"/>
          <w:szCs w:val="32"/>
          <w:highlight w:val="none"/>
        </w:rPr>
        <w:t>辆，账面原值</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hint="eastAsia"/>
          <w:kern w:val="0"/>
          <w:sz w:val="32"/>
          <w:szCs w:val="32"/>
          <w:highlight w:val="none"/>
        </w:rPr>
        <w:t>元；报废报损资产</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hint="eastAsia"/>
          <w:kern w:val="0"/>
          <w:sz w:val="32"/>
          <w:szCs w:val="32"/>
          <w:highlight w:val="none"/>
        </w:rPr>
        <w:t>项，账面原值</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hint="eastAsia"/>
          <w:kern w:val="0"/>
          <w:sz w:val="32"/>
          <w:szCs w:val="32"/>
          <w:highlight w:val="none"/>
        </w:rPr>
        <w:t>元，实现资产处置收入</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hint="eastAsia"/>
          <w:kern w:val="0"/>
          <w:sz w:val="32"/>
          <w:szCs w:val="32"/>
          <w:highlight w:val="none"/>
        </w:rPr>
        <w:t>元；资产使用收入</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hint="eastAsia"/>
          <w:kern w:val="0"/>
          <w:sz w:val="32"/>
          <w:szCs w:val="32"/>
          <w:highlight w:val="none"/>
        </w:rPr>
        <w:t>元，其中出租资产</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hint="eastAsia"/>
          <w:kern w:val="0"/>
          <w:sz w:val="32"/>
          <w:szCs w:val="32"/>
          <w:highlight w:val="none"/>
        </w:rPr>
        <w:t>平方米，资产出租收入</w:t>
      </w:r>
      <w:r>
        <w:rPr>
          <w:rFonts w:ascii="Times New Roman" w:eastAsia="仿宋_GB2312" w:hAnsi="Times New Roman" w:hint="eastAsia"/>
          <w:kern w:val="0"/>
          <w:sz w:val="32"/>
          <w:szCs w:val="32"/>
          <w:highlight w:val="none"/>
          <w:lang w:val="en-US" w:eastAsia="zh-CN"/>
        </w:rPr>
        <w:t>0</w:t>
      </w:r>
      <w:r>
        <w:rPr>
          <w:rFonts w:ascii="Times New Roman" w:eastAsia="仿宋_GB2312" w:hAnsi="Times New Roman" w:hint="eastAsia"/>
          <w:kern w:val="0"/>
          <w:sz w:val="32"/>
          <w:szCs w:val="32"/>
          <w:highlight w:val="none"/>
        </w:rPr>
        <w:t>元。鉴于截至202</w:t>
      </w:r>
      <w:r>
        <w:rPr>
          <w:rFonts w:ascii="Times New Roman" w:eastAsia="仿宋_GB2312" w:hAnsi="Times New Roman" w:hint="eastAsia"/>
          <w:kern w:val="0"/>
          <w:sz w:val="32"/>
          <w:szCs w:val="32"/>
          <w:highlight w:val="none"/>
          <w:lang w:val="en-US" w:eastAsia="zh-CN"/>
        </w:rPr>
        <w:t>2</w:t>
      </w:r>
      <w:r>
        <w:rPr>
          <w:rFonts w:ascii="Times New Roman" w:eastAsia="仿宋_GB2312" w:hAnsi="Times New Roman" w:hint="eastAsia"/>
          <w:kern w:val="0"/>
          <w:sz w:val="32"/>
          <w:szCs w:val="32"/>
          <w:highlight w:val="none"/>
        </w:rPr>
        <w:t>年12月31日的国有资产占有使用精准数据，需在完成202</w:t>
      </w:r>
      <w:r>
        <w:rPr>
          <w:rFonts w:ascii="Times New Roman" w:eastAsia="仿宋_GB2312" w:hAnsi="Times New Roman" w:hint="eastAsia"/>
          <w:kern w:val="0"/>
          <w:sz w:val="32"/>
          <w:szCs w:val="32"/>
          <w:highlight w:val="none"/>
          <w:lang w:val="en-US" w:eastAsia="zh-CN"/>
        </w:rPr>
        <w:t>2</w:t>
      </w:r>
      <w:r>
        <w:rPr>
          <w:rFonts w:ascii="Times New Roman" w:eastAsia="仿宋_GB2312" w:hAnsi="Times New Roman" w:hint="eastAsia"/>
          <w:kern w:val="0"/>
          <w:sz w:val="32"/>
          <w:szCs w:val="32"/>
          <w:highlight w:val="none"/>
        </w:rPr>
        <w:t>年决算编制后才能汇总，此处公开为2022年12月（2023年1月上报）资产月报数据。</w:t>
      </w:r>
    </w:p>
    <w:p>
      <w:pPr>
        <w:keepNext w:val="0"/>
        <w:keepLines w:val="0"/>
        <w:pageBreakBefore w:val="0"/>
        <w:widowControl/>
        <w:kinsoku/>
        <w:wordWrap w:val="0"/>
        <w:overflowPunct/>
        <w:topLinePunct w:val="0"/>
        <w:autoSpaceDE/>
        <w:autoSpaceDN/>
        <w:bidi w:val="0"/>
        <w:adjustRightInd/>
        <w:spacing w:line="579" w:lineRule="exact"/>
        <w:ind w:firstLine="600"/>
        <w:jc w:val="left"/>
        <w:textAlignment w:val="auto"/>
        <w:rPr>
          <w:rFonts w:ascii="方正仿宋_GBK" w:eastAsia="方正仿宋_GBK" w:hAnsi="方正仿宋_GBK" w:cs="方正仿宋_GBK" w:hint="eastAsia"/>
          <w:color w:val="000000"/>
          <w:kern w:val="0"/>
          <w:sz w:val="30"/>
          <w:szCs w:val="30"/>
        </w:rPr>
      </w:pPr>
    </w:p>
    <w:p>
      <w:pPr>
        <w:pStyle w:val="1"/>
        <w:ind w:left="0" w:firstLine="0" w:leftChars="0" w:firstLineChars="0"/>
        <w:rPr>
          <w:rFonts w:hint="eastAsia"/>
          <w:lang w:eastAsia="zh-CN"/>
        </w:rPr>
      </w:pPr>
    </w:p>
    <w:p>
      <w:pPr>
        <w:rPr>
          <w:rFonts w:ascii="Arial" w:eastAsia="Arial" w:hAnsi="Arial" w:cs="Arial"/>
          <w:b/>
          <w:sz w:val="36"/>
        </w:rPr>
      </w:pPr>
      <w:r>
        <w:rPr>
          <w:rFonts w:ascii="Arial" w:eastAsia="Arial" w:hAnsi="Arial" w:cs="Arial"/>
          <w:b/>
          <w:sz w:val="36"/>
        </w:rPr>
        <w:t>监督索引号53050000528700200111</w:t>
      </w:r>
    </w:p>
    <w:sectPr>
      <w:headerReference w:type="even" r:id="rId5"/>
      <w:headerReference w:type="default" r:id="rId6"/>
      <w:footerReference w:type="default" r:id="rId7"/>
      <w:pgSz w:w="11906" w:h="16838"/>
      <w:pgMar w:top="2098" w:right="1474" w:bottom="1984" w:left="1587"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方正北魏楷书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汉仪娃娃篆简">
    <w:panose1 w:val="02010604000101010101"/>
    <w:charset w:val="86"/>
    <w:family w:val="auto"/>
    <w:pitch w:val="default"/>
    <w:sig w:usb0="00000001" w:usb1="080E0800" w:usb2="00000002" w:usb3="00000000" w:csb0="00040000" w:csb1="00000000"/>
  </w:font>
  <w:font w:name="迷你繁启体">
    <w:panose1 w:val="03000509000000000000"/>
    <w:charset w:val="86"/>
    <w:family w:val="auto"/>
    <w:pitch w:val="default"/>
    <w:sig w:usb0="00000001" w:usb1="080E0000" w:usb2="00000000" w:usb3="00000000" w:csb0="00040000" w:csb1="00000000"/>
  </w:font>
  <w:font w:name="金桥简行楷">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汉鼎繁古印">
    <w:panose1 w:val="02010609000101010101"/>
    <w:charset w:val="00"/>
    <w:family w:val="auto"/>
    <w:pitch w:val="default"/>
    <w:sig w:usb0="00000000" w:usb1="00000000" w:usb2="00000000" w:usb3="00000000" w:csb0="00000000" w:csb1="00000000"/>
  </w:font>
  <w:font w:name="汉仪超粗圆简">
    <w:panose1 w:val="02010604000101010101"/>
    <w:charset w:val="86"/>
    <w:family w:val="auto"/>
    <w:pitch w:val="default"/>
    <w:sig w:usb0="00000001" w:usb1="080E0800" w:usb2="00000002" w:usb3="00000000" w:csb0="00040000" w:csb1="00000000"/>
  </w:font>
  <w:font w:name="新宋体">
    <w:panose1 w:val="02010609030101010101"/>
    <w:charset w:val="86"/>
    <w:family w:val="auto"/>
    <w:pitch w:val="default"/>
    <w:sig w:usb0="00000283" w:usb1="288F0000" w:usb2="00000006" w:usb3="00000000" w:csb0="00040001" w:csb1="00000000"/>
  </w:font>
  <w:font w:name="方正大黑繁体">
    <w:panose1 w:val="03000509000000000000"/>
    <w:charset w:val="86"/>
    <w:family w:val="auto"/>
    <w:pitch w:val="default"/>
    <w:sig w:usb0="00000001" w:usb1="080E0000" w:usb2="00000000" w:usb3="00000000" w:csb0="00040000" w:csb1="00000000"/>
  </w:font>
  <w:font w:name="方正隶书繁体">
    <w:panose1 w:val="03000509000000000000"/>
    <w:charset w:val="86"/>
    <w:family w:val="auto"/>
    <w:pitch w:val="default"/>
    <w:sig w:usb0="00000001" w:usb1="080E0000" w:usb2="00000000" w:usb3="00000000" w:csb0="00040000" w:csb1="00000000"/>
  </w:font>
  <w:font w:name="方正静蕾简体">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a:noFill/>
                      </a:ln>
                    </wps:spPr>
                    <wps:txbx>
                      <w:txbxContent>
                        <w:p>
                          <w:pPr>
                            <w:pStyle w:val="Footer"/>
                            <w:rPr>
                              <w:rFonts w:ascii="宋体" w:eastAsia="宋体" w:hAnsi="宋体" w:hint="eastAsia"/>
                              <w:sz w:val="28"/>
                              <w:lang w:eastAsia="zh-CN"/>
                            </w:rPr>
                          </w:pPr>
                          <w:r>
                            <w:rPr>
                              <w:rFonts w:ascii="宋体" w:hAnsi="宋体" w:hint="eastAsia"/>
                              <w:sz w:val="28"/>
                              <w:lang w:eastAsia="zh-CN"/>
                            </w:rPr>
                            <w:t>—</w:t>
                          </w:r>
                          <w:r>
                            <w:rPr>
                              <w:rFonts w:ascii="宋体" w:hAnsi="宋体" w:hint="eastAsia"/>
                              <w:sz w:val="28"/>
                              <w:lang w:val="en-US" w:eastAsia="zh-CN"/>
                            </w:rPr>
                            <w:t xml:space="preserve"> </w:t>
                          </w:r>
                          <w:r>
                            <w:rPr>
                              <w:rFonts w:ascii="宋体" w:hAnsi="宋体" w:hint="eastAsia"/>
                              <w:sz w:val="28"/>
                              <w:lang w:eastAsia="zh-CN"/>
                            </w:rPr>
                            <w:fldChar w:fldCharType="begin"/>
                          </w:r>
                          <w:r>
                            <w:rPr>
                              <w:rFonts w:ascii="宋体" w:hAnsi="宋体" w:hint="eastAsia"/>
                              <w:sz w:val="28"/>
                              <w:lang w:eastAsia="zh-CN"/>
                            </w:rPr>
                            <w:instrText xml:space="preserve"> PAGE  \* MERGEFORMAT </w:instrText>
                          </w:r>
                          <w:r>
                            <w:rPr>
                              <w:rFonts w:ascii="宋体" w:hAnsi="宋体" w:hint="eastAsia"/>
                              <w:sz w:val="28"/>
                              <w:lang w:eastAsia="zh-CN"/>
                            </w:rPr>
                            <w:fldChar w:fldCharType="separate"/>
                          </w:r>
                          <w:r>
                            <w:rPr>
                              <w:rFonts w:ascii="宋体" w:hAnsi="宋体" w:hint="eastAsia"/>
                              <w:sz w:val="28"/>
                              <w:lang w:eastAsia="zh-CN"/>
                            </w:rPr>
                            <w:t>1</w:t>
                          </w:r>
                          <w:r>
                            <w:rPr>
                              <w:rFonts w:ascii="宋体" w:hAnsi="宋体" w:hint="eastAsia"/>
                              <w:sz w:val="28"/>
                              <w:lang w:eastAsia="zh-CN"/>
                            </w:rPr>
                            <w:fldChar w:fldCharType="end"/>
                          </w:r>
                          <w:r>
                            <w:rPr>
                              <w:rFonts w:ascii="宋体" w:hAnsi="宋体" w:hint="eastAsia"/>
                              <w:sz w:val="28"/>
                              <w:lang w:val="en-US" w:eastAsia="zh-CN"/>
                            </w:rPr>
                            <w:t xml:space="preserve"> </w:t>
                          </w:r>
                          <w:r>
                            <w:rPr>
                              <w:rFonts w:ascii="宋体" w:hAnsi="宋体" w:hint="eastAsia"/>
                              <w:sz w:val="28"/>
                              <w:lang w:eastAsia="zh-CN"/>
                            </w:rPr>
                            <w:t>—</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pStyle w:val="Footer"/>
                      <w:rPr>
                        <w:rFonts w:ascii="宋体" w:eastAsia="宋体" w:hAnsi="宋体" w:hint="eastAsia"/>
                        <w:sz w:val="28"/>
                        <w:lang w:eastAsia="zh-CN"/>
                      </w:rPr>
                    </w:pPr>
                    <w:r>
                      <w:rPr>
                        <w:rFonts w:ascii="宋体" w:hAnsi="宋体" w:hint="eastAsia"/>
                        <w:sz w:val="28"/>
                        <w:lang w:eastAsia="zh-CN"/>
                      </w:rPr>
                      <w:t>—</w:t>
                    </w:r>
                    <w:r>
                      <w:rPr>
                        <w:rFonts w:ascii="宋体" w:hAnsi="宋体" w:hint="eastAsia"/>
                        <w:sz w:val="28"/>
                        <w:lang w:val="en-US" w:eastAsia="zh-CN"/>
                      </w:rPr>
                      <w:t xml:space="preserve"> </w:t>
                    </w:r>
                    <w:r>
                      <w:rPr>
                        <w:rFonts w:ascii="宋体" w:hAnsi="宋体" w:hint="eastAsia"/>
                        <w:sz w:val="28"/>
                        <w:lang w:eastAsia="zh-CN"/>
                      </w:rPr>
                      <w:fldChar w:fldCharType="begin"/>
                    </w:r>
                    <w:r>
                      <w:rPr>
                        <w:rFonts w:ascii="宋体" w:hAnsi="宋体" w:hint="eastAsia"/>
                        <w:sz w:val="28"/>
                        <w:lang w:eastAsia="zh-CN"/>
                      </w:rPr>
                      <w:instrText xml:space="preserve"> PAGE  \* MERGEFORMAT </w:instrText>
                    </w:r>
                    <w:r>
                      <w:rPr>
                        <w:rFonts w:ascii="宋体" w:hAnsi="宋体" w:hint="eastAsia"/>
                        <w:sz w:val="28"/>
                        <w:lang w:eastAsia="zh-CN"/>
                      </w:rPr>
                      <w:fldChar w:fldCharType="separate"/>
                    </w:r>
                    <w:r>
                      <w:rPr>
                        <w:rFonts w:ascii="宋体" w:hAnsi="宋体" w:hint="eastAsia"/>
                        <w:sz w:val="28"/>
                        <w:lang w:eastAsia="zh-CN"/>
                      </w:rPr>
                      <w:t>1</w:t>
                    </w:r>
                    <w:r>
                      <w:rPr>
                        <w:rFonts w:ascii="宋体" w:hAnsi="宋体" w:hint="eastAsia"/>
                        <w:sz w:val="28"/>
                        <w:lang w:eastAsia="zh-CN"/>
                      </w:rPr>
                      <w:fldChar w:fldCharType="end"/>
                    </w:r>
                    <w:r>
                      <w:rPr>
                        <w:rFonts w:ascii="宋体" w:hAnsi="宋体" w:hint="eastAsia"/>
                        <w:sz w:val="28"/>
                        <w:lang w:val="en-US" w:eastAsia="zh-CN"/>
                      </w:rPr>
                      <w:t xml:space="preserve"> </w:t>
                    </w:r>
                    <w:r>
                      <w:rPr>
                        <w:rFonts w:ascii="宋体" w:hAnsi="宋体" w:hint="eastAsia"/>
                        <w:sz w:val="28"/>
                        <w:lang w:eastAsia="zh-CN"/>
                      </w:rPr>
                      <w:t>—</w:t>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C47DBBF"/>
    <w:multiLevelType w:val="singleLevel"/>
    <w:tmpl w:val="5C47DBBF"/>
    <w:lvl w:ilvl="0">
      <w:start w:val="4"/>
      <w:numFmt w:val="chineseCounting"/>
      <w:suff w:val="nothing"/>
      <w:lvlText w:val="%1、"/>
      <w:lvlJc w:val="left"/>
    </w:lvl>
  </w:abstractNum>
  <w:abstractNum w:abstractNumId="1">
    <w:nsid w:val="5C47DC0A"/>
    <w:multiLevelType w:val="singleLevel"/>
    <w:tmpl w:val="5C47DC0A"/>
    <w:lvl w:ilvl="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2711C4"/>
    <w:rsid w:val="0BF20BC8"/>
    <w:rsid w:val="112711C4"/>
    <w:rsid w:val="1E912D73"/>
    <w:rsid w:val="1FEB7784"/>
    <w:rsid w:val="20202962"/>
    <w:rsid w:val="392C2D86"/>
    <w:rsid w:val="543740EB"/>
    <w:rsid w:val="687E4F6C"/>
    <w:rsid w:val="70A914E0"/>
    <w:rsid w:val="724C326C"/>
    <w:rsid w:val="7D314B9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unhideWhenUsed/>
    <w:qFormat/>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图表目录1"/>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qFormat/>
    <w:pPr>
      <w:ind w:left="200" w:hanging="200" w:leftChars="200" w:hangingChars="200"/>
    </w:pPr>
    <w:rPr>
      <w:rFonts w:ascii="Times New Roman"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
    <w:qFormat/>
    <w:pPr>
      <w:widowControl w:val="0"/>
      <w:jc w:val="both"/>
    </w:pPr>
    <w:rPr>
      <w:rFonts w:ascii="Calibri" w:eastAsia="宋体" w:hAnsi="Calibri" w:cs="黑体"/>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保山市直属党政机关单位</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DDDDDDD</dc:creator>
  <cp:lastModifiedBy>DDDDDDD</cp:lastModifiedBy>
  <cp:revision>1</cp:revision>
  <dcterms:created xsi:type="dcterms:W3CDTF">2023-04-12T09:45:00Z</dcterms:created>
  <dcterms:modified xsi:type="dcterms:W3CDTF">2023-04-13T09:22:56Z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