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监督索引号53050000528700100000</w:t>
      </w:r>
    </w:p>
    <w:p>
      <w:pPr>
        <w:spacing w:line="570" w:lineRule="exact"/>
        <w:jc w:val="center"/>
        <w:rPr>
          <w:rFonts w:ascii="Times New Roman" w:eastAsia="方正小标宋简体" w:hAnsi="Times New Roman" w:cs="方正小标宋简体" w:hint="eastAsia"/>
          <w:sz w:val="44"/>
          <w:szCs w:val="44"/>
        </w:rPr>
      </w:pPr>
      <w:r>
        <w:rPr>
          <w:rFonts w:ascii="Times New Roman" w:eastAsia="方正小标宋简体" w:hAnsi="Times New Roman" w:cs="方正小标宋简体" w:hint="eastAsia"/>
          <w:sz w:val="44"/>
          <w:szCs w:val="44"/>
          <w:lang w:val="en-US" w:eastAsia="zh-CN"/>
        </w:rPr>
        <w:t>保山市离退休干部活动中心2023</w:t>
      </w:r>
      <w:r>
        <w:rPr>
          <w:rFonts w:ascii="Times New Roman" w:eastAsia="方正小标宋简体" w:hAnsi="Times New Roman" w:cs="方正小标宋简体" w:hint="eastAsia"/>
          <w:sz w:val="44"/>
          <w:szCs w:val="44"/>
        </w:rPr>
        <w:t>年</w:t>
      </w:r>
    </w:p>
    <w:p>
      <w:pPr>
        <w:spacing w:line="570" w:lineRule="exact"/>
        <w:jc w:val="center"/>
        <w:rPr>
          <w:rFonts w:ascii="Times New Roman" w:eastAsia="方正小标宋简体" w:hAnsi="Times New Roman" w:cs="方正小标宋简体" w:hint="eastAsia"/>
          <w:sz w:val="44"/>
          <w:szCs w:val="44"/>
        </w:rPr>
      </w:pPr>
      <w:r>
        <w:rPr>
          <w:rFonts w:ascii="Times New Roman" w:eastAsia="方正小标宋简体" w:hAnsi="Times New Roman" w:cs="方正小标宋简体" w:hint="eastAsia"/>
          <w:sz w:val="44"/>
          <w:szCs w:val="44"/>
        </w:rPr>
        <w:t>预算公开目录</w:t>
      </w:r>
    </w:p>
    <w:p>
      <w:pPr>
        <w:spacing w:line="570" w:lineRule="exact"/>
        <w:jc w:val="left"/>
        <w:rPr>
          <w:rFonts w:ascii="Times New Roman" w:eastAsia="黑体" w:hAnsi="Times New Roman" w:hint="eastAsia"/>
          <w:sz w:val="30"/>
          <w:szCs w:val="30"/>
        </w:rPr>
      </w:pPr>
    </w:p>
    <w:p>
      <w:pPr>
        <w:spacing w:line="570" w:lineRule="exact"/>
        <w:jc w:val="left"/>
        <w:rPr>
          <w:rFonts w:ascii="Times New Roman" w:eastAsia="黑体" w:hAnsi="Times New Roman" w:hint="eastAsia"/>
          <w:sz w:val="32"/>
          <w:szCs w:val="32"/>
        </w:rPr>
      </w:pPr>
      <w:r>
        <w:rPr>
          <w:rFonts w:ascii="Times New Roman" w:eastAsia="黑体" w:hAnsi="Times New Roman" w:hint="eastAsia"/>
          <w:sz w:val="32"/>
          <w:szCs w:val="32"/>
        </w:rPr>
        <w:t xml:space="preserve">第一部分 </w:t>
      </w:r>
      <w:r>
        <w:rPr>
          <w:rFonts w:ascii="Times New Roman" w:eastAsia="黑体" w:hAnsi="Times New Roman" w:hint="eastAsia"/>
          <w:sz w:val="32"/>
          <w:szCs w:val="32"/>
          <w:lang w:val="en-US" w:eastAsia="zh-CN"/>
        </w:rPr>
        <w:t xml:space="preserve"> 保山市离退休干部活动中心2023</w:t>
      </w:r>
      <w:r>
        <w:rPr>
          <w:rFonts w:ascii="Times New Roman" w:eastAsia="黑体" w:hAnsi="Times New Roman" w:hint="eastAsia"/>
          <w:sz w:val="32"/>
          <w:szCs w:val="32"/>
        </w:rPr>
        <w:t>年预算编制说明</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一、基本职能及主要工作</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二、预算单位基本情况</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三、预算单位收入情况</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四、预算单位支出情况</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五、</w:t>
      </w:r>
      <w:r>
        <w:rPr>
          <w:rFonts w:ascii="Times New Roman" w:eastAsia="仿宋_GB2312" w:hAnsi="Times New Roman" w:hint="eastAsia"/>
          <w:sz w:val="32"/>
          <w:szCs w:val="32"/>
          <w:lang w:eastAsia="zh-CN"/>
        </w:rPr>
        <w:t>市</w:t>
      </w:r>
      <w:r>
        <w:rPr>
          <w:rFonts w:ascii="Times New Roman" w:eastAsia="仿宋_GB2312" w:hAnsi="Times New Roman" w:hint="eastAsia"/>
          <w:sz w:val="32"/>
          <w:szCs w:val="32"/>
        </w:rPr>
        <w:t>对下专项转移支付情况</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六、政府采购预算情况</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七、部门“三公”经费增减变化情况及原因说明</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八、重点项目预算绩效目标情况</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九、其他公开信息</w:t>
      </w:r>
    </w:p>
    <w:p>
      <w:pPr>
        <w:spacing w:line="570" w:lineRule="exact"/>
        <w:jc w:val="left"/>
        <w:rPr>
          <w:rFonts w:ascii="Times New Roman" w:eastAsia="黑体" w:hAnsi="Times New Roman" w:hint="eastAsia"/>
          <w:color w:val="C00000"/>
          <w:sz w:val="32"/>
          <w:szCs w:val="32"/>
          <w:lang w:eastAsia="zh-CN"/>
        </w:rPr>
      </w:pPr>
      <w:r>
        <w:rPr>
          <w:rFonts w:ascii="Times New Roman" w:eastAsia="黑体" w:hAnsi="Times New Roman" w:hint="eastAsia"/>
          <w:sz w:val="32"/>
          <w:szCs w:val="32"/>
        </w:rPr>
        <w:t>第二部分</w:t>
      </w:r>
      <w:r>
        <w:rPr>
          <w:rFonts w:ascii="Times New Roman" w:eastAsia="黑体" w:hAnsi="Times New Roman" w:hint="eastAsia"/>
          <w:sz w:val="32"/>
          <w:szCs w:val="32"/>
          <w:lang w:val="en-US" w:eastAsia="zh-CN"/>
        </w:rPr>
        <w:t xml:space="preserve"> </w:t>
      </w:r>
      <w:r>
        <w:rPr>
          <w:rFonts w:ascii="Times New Roman" w:eastAsia="黑体" w:hAnsi="Times New Roman" w:hint="eastAsia"/>
          <w:sz w:val="32"/>
          <w:szCs w:val="32"/>
        </w:rPr>
        <w:t xml:space="preserve"> </w:t>
      </w:r>
      <w:r>
        <w:rPr>
          <w:rFonts w:ascii="Times New Roman" w:eastAsia="黑体" w:hAnsi="Times New Roman" w:hint="eastAsia"/>
          <w:sz w:val="32"/>
          <w:szCs w:val="32"/>
          <w:lang w:val="en-US" w:eastAsia="zh-CN"/>
        </w:rPr>
        <w:t>保山市离退休干部活动中心2023</w:t>
      </w:r>
      <w:r>
        <w:rPr>
          <w:rFonts w:ascii="Times New Roman" w:eastAsia="黑体" w:hAnsi="Times New Roman" w:hint="eastAsia"/>
          <w:sz w:val="32"/>
          <w:szCs w:val="32"/>
        </w:rPr>
        <w:t>年预算表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一、财务收支预算总表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二、部门收入预算表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三、部门支出预算表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四、财政拨款收支预算总表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五、一般公共预算支出预算表（按功能科目分类）</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六、一般公共预算“三公”经费支出预算表</w:t>
      </w:r>
    </w:p>
    <w:p>
      <w:pPr>
        <w:spacing w:line="570" w:lineRule="exact"/>
        <w:jc w:val="left"/>
        <w:rPr>
          <w:rFonts w:ascii="Times New Roman" w:eastAsia="仿宋_GB2312" w:hAnsi="Times New Roman" w:hint="eastAsia"/>
          <w:color w:val="auto"/>
          <w:sz w:val="32"/>
          <w:szCs w:val="32"/>
          <w:lang w:eastAsia="zh-CN"/>
        </w:rPr>
      </w:pPr>
      <w:r>
        <w:rPr>
          <w:rFonts w:ascii="Times New Roman" w:eastAsia="仿宋_GB2312" w:hAnsi="Times New Roman" w:hint="eastAsia"/>
          <w:sz w:val="32"/>
          <w:szCs w:val="32"/>
        </w:rPr>
        <w:t>七、基本支出</w:t>
      </w:r>
      <w:r>
        <w:rPr>
          <w:rFonts w:ascii="Times New Roman" w:eastAsia="仿宋_GB2312" w:hAnsi="Times New Roman" w:hint="eastAsia"/>
          <w:color w:val="auto"/>
          <w:sz w:val="32"/>
          <w:szCs w:val="32"/>
        </w:rPr>
        <w:t>预算表</w:t>
      </w:r>
      <w:r>
        <w:rPr>
          <w:rFonts w:ascii="Times New Roman" w:eastAsia="仿宋_GB2312" w:hAnsi="Times New Roman" w:hint="eastAsia"/>
          <w:color w:val="auto"/>
          <w:sz w:val="32"/>
          <w:szCs w:val="32"/>
          <w:lang w:eastAsia="zh-CN"/>
        </w:rPr>
        <w:t>（人员类、运转类公用经费项目）</w:t>
      </w:r>
    </w:p>
    <w:p>
      <w:pPr>
        <w:spacing w:line="570" w:lineRule="exact"/>
        <w:jc w:val="left"/>
        <w:rPr>
          <w:rFonts w:ascii="Times New Roman" w:eastAsia="仿宋_GB2312" w:hAnsi="Times New Roman" w:hint="eastAsia"/>
          <w:color w:val="auto"/>
          <w:sz w:val="32"/>
          <w:szCs w:val="32"/>
          <w:lang w:eastAsia="zh-CN"/>
        </w:rPr>
      </w:pPr>
      <w:r>
        <w:rPr>
          <w:rFonts w:ascii="Times New Roman" w:eastAsia="仿宋_GB2312" w:hAnsi="Times New Roman" w:hint="eastAsia"/>
          <w:color w:val="auto"/>
          <w:sz w:val="32"/>
          <w:szCs w:val="32"/>
        </w:rPr>
        <w:t>八、项目支出预算表</w:t>
      </w:r>
      <w:r>
        <w:rPr>
          <w:rFonts w:ascii="Times New Roman" w:eastAsia="仿宋_GB2312" w:hAnsi="Times New Roman" w:hint="eastAsia"/>
          <w:color w:val="auto"/>
          <w:sz w:val="32"/>
          <w:szCs w:val="32"/>
          <w:lang w:eastAsia="zh-CN"/>
        </w:rPr>
        <w:t>（其他运转类、特定目标类项目）</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九、项目支出绩效目标表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十、政府性基金预算支出预算表</w:t>
      </w:r>
    </w:p>
    <w:p>
      <w:pPr>
        <w:spacing w:line="570" w:lineRule="exact"/>
        <w:jc w:val="left"/>
        <w:rPr>
          <w:rFonts w:ascii="Times New Roman" w:eastAsia="仿宋_GB2312" w:hAnsi="Times New Roman"/>
          <w:sz w:val="32"/>
          <w:szCs w:val="32"/>
        </w:rPr>
      </w:pPr>
      <w:r>
        <w:rPr>
          <w:rFonts w:ascii="Times New Roman" w:eastAsia="仿宋_GB2312" w:hAnsi="Times New Roman" w:hint="eastAsia"/>
          <w:sz w:val="32"/>
          <w:szCs w:val="32"/>
        </w:rPr>
        <w:t>十一、部门政府采购预算表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十二、部门政府购买服务预算表</w:t>
      </w:r>
    </w:p>
    <w:p>
      <w:pPr>
        <w:spacing w:line="570" w:lineRule="exact"/>
        <w:jc w:val="left"/>
        <w:rPr>
          <w:rFonts w:ascii="Times New Roman" w:eastAsia="仿宋_GB2312" w:hAnsi="Times New Roman" w:hint="eastAsia"/>
          <w:sz w:val="32"/>
          <w:szCs w:val="32"/>
          <w:highlight w:val="none"/>
        </w:rPr>
      </w:pPr>
      <w:r>
        <w:rPr>
          <w:rFonts w:ascii="Times New Roman" w:eastAsia="仿宋_GB2312" w:hAnsi="Times New Roman" w:hint="eastAsia"/>
          <w:sz w:val="32"/>
          <w:szCs w:val="32"/>
        </w:rPr>
        <w:t>十三、</w:t>
      </w:r>
      <w:r>
        <w:rPr>
          <w:rFonts w:ascii="Times New Roman" w:eastAsia="仿宋_GB2312" w:hAnsi="Times New Roman" w:hint="eastAsia"/>
          <w:color w:val="auto"/>
          <w:sz w:val="32"/>
          <w:szCs w:val="32"/>
          <w:highlight w:val="none"/>
          <w:lang w:eastAsia="zh-CN"/>
        </w:rPr>
        <w:t>市</w:t>
      </w:r>
      <w:r>
        <w:rPr>
          <w:rFonts w:ascii="Times New Roman" w:eastAsia="仿宋_GB2312" w:hAnsi="Times New Roman" w:hint="eastAsia"/>
          <w:color w:val="auto"/>
          <w:sz w:val="32"/>
          <w:szCs w:val="32"/>
          <w:highlight w:val="none"/>
        </w:rPr>
        <w:t>对下</w:t>
      </w:r>
      <w:r>
        <w:rPr>
          <w:rFonts w:ascii="Times New Roman" w:eastAsia="仿宋_GB2312" w:hAnsi="Times New Roman" w:hint="eastAsia"/>
          <w:sz w:val="32"/>
          <w:szCs w:val="32"/>
          <w:highlight w:val="none"/>
        </w:rPr>
        <w:t>转移支付预算表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highlight w:val="none"/>
        </w:rPr>
        <w:t>十四、</w:t>
      </w:r>
      <w:r>
        <w:rPr>
          <w:rFonts w:ascii="Times New Roman" w:eastAsia="仿宋_GB2312" w:hAnsi="Times New Roman" w:hint="eastAsia"/>
          <w:sz w:val="32"/>
          <w:szCs w:val="32"/>
          <w:highlight w:val="none"/>
          <w:lang w:eastAsia="zh-CN"/>
        </w:rPr>
        <w:t>市</w:t>
      </w:r>
      <w:r>
        <w:rPr>
          <w:rFonts w:ascii="Times New Roman" w:eastAsia="仿宋_GB2312" w:hAnsi="Times New Roman" w:hint="eastAsia"/>
          <w:sz w:val="32"/>
          <w:szCs w:val="32"/>
          <w:highlight w:val="none"/>
        </w:rPr>
        <w:t>对下转移支付绩</w:t>
      </w:r>
      <w:r>
        <w:rPr>
          <w:rFonts w:ascii="Times New Roman" w:eastAsia="仿宋_GB2312" w:hAnsi="Times New Roman" w:hint="eastAsia"/>
          <w:sz w:val="32"/>
          <w:szCs w:val="32"/>
        </w:rPr>
        <w:t>效目标表</w:t>
      </w:r>
    </w:p>
    <w:p>
      <w:pPr>
        <w:spacing w:line="570" w:lineRule="exact"/>
        <w:jc w:val="left"/>
        <w:rPr>
          <w:rFonts w:ascii="Times New Roman" w:eastAsia="仿宋_GB2312" w:hAnsi="Times New Roman" w:hint="eastAsia"/>
          <w:color w:val="FF0000"/>
          <w:sz w:val="32"/>
          <w:szCs w:val="32"/>
          <w:highlight w:val="cyan"/>
          <w:lang w:val="en-US" w:eastAsia="zh-CN"/>
        </w:rPr>
      </w:pPr>
      <w:r>
        <w:rPr>
          <w:rFonts w:ascii="Times New Roman" w:eastAsia="仿宋_GB2312" w:hAnsi="Times New Roman" w:hint="eastAsia"/>
          <w:sz w:val="32"/>
          <w:szCs w:val="32"/>
        </w:rPr>
        <w:t>十五、新增资产配置表</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eastAsia="方正小标宋简体" w:hAnsi="Times New Roman" w:cs="方正小标宋简体" w:hint="eastAsia"/>
          <w:kern w:val="0"/>
          <w:sz w:val="44"/>
          <w:szCs w:val="44"/>
          <w:lang w:val="en-US" w:eastAsia="zh-CN"/>
        </w:rPr>
      </w:pPr>
    </w:p>
    <w:p>
      <w:pPr>
        <w:pStyle w:val="BodyText"/>
        <w:rPr>
          <w:rFonts w:ascii="Times New Roman" w:eastAsia="方正小标宋简体" w:hAnsi="Times New Roman" w:cs="方正小标宋简体" w:hint="eastAsia"/>
          <w:kern w:val="0"/>
          <w:sz w:val="44"/>
          <w:szCs w:val="44"/>
          <w:lang w:val="en-US" w:eastAsia="zh-CN"/>
        </w:rPr>
      </w:pPr>
    </w:p>
    <w:p>
      <w:pPr>
        <w:pStyle w:val="BodyText"/>
        <w:rPr>
          <w:rFonts w:ascii="Times New Roman" w:eastAsia="方正小标宋简体" w:hAnsi="Times New Roman" w:cs="方正小标宋简体" w:hint="eastAsia"/>
          <w:kern w:val="0"/>
          <w:sz w:val="44"/>
          <w:szCs w:val="44"/>
          <w:lang w:val="en-US" w:eastAsia="zh-CN"/>
        </w:rPr>
      </w:pPr>
    </w:p>
    <w:p>
      <w:pPr>
        <w:pStyle w:val="BodyText"/>
        <w:rPr>
          <w:rFonts w:ascii="Times New Roman" w:eastAsia="方正小标宋简体" w:hAnsi="Times New Roman" w:cs="方正小标宋简体" w:hint="eastAsia"/>
          <w:kern w:val="0"/>
          <w:sz w:val="44"/>
          <w:szCs w:val="44"/>
          <w:lang w:val="en-US" w:eastAsia="zh-CN"/>
        </w:rPr>
      </w:pPr>
    </w:p>
    <w:p>
      <w:pPr>
        <w:pStyle w:val="BodyText"/>
        <w:rPr>
          <w:rFonts w:ascii="Times New Roman" w:eastAsia="方正小标宋简体" w:hAnsi="Times New Roman" w:cs="方正小标宋简体" w:hint="eastAsia"/>
          <w:kern w:val="0"/>
          <w:sz w:val="44"/>
          <w:szCs w:val="44"/>
          <w:lang w:val="en-US" w:eastAsia="zh-CN"/>
        </w:rPr>
      </w:pPr>
    </w:p>
    <w:p>
      <w:pPr>
        <w:pStyle w:val="BodyText"/>
        <w:rPr>
          <w:rFonts w:ascii="Times New Roman" w:eastAsia="方正小标宋简体" w:hAnsi="Times New Roman" w:cs="方正小标宋简体" w:hint="eastAsia"/>
          <w:kern w:val="0"/>
          <w:sz w:val="44"/>
          <w:szCs w:val="44"/>
          <w:lang w:val="en-US" w:eastAsia="zh-CN"/>
        </w:rPr>
      </w:pPr>
    </w:p>
    <w:p>
      <w:pPr>
        <w:pStyle w:val="BodyText"/>
        <w:rPr>
          <w:rFonts w:ascii="Times New Roman" w:eastAsia="方正小标宋简体" w:hAnsi="Times New Roman" w:cs="方正小标宋简体" w:hint="eastAsia"/>
          <w:kern w:val="0"/>
          <w:sz w:val="44"/>
          <w:szCs w:val="44"/>
          <w:lang w:val="en-US" w:eastAsia="zh-CN"/>
        </w:rPr>
      </w:pPr>
    </w:p>
    <w:p>
      <w:pPr>
        <w:pStyle w:val="BodyText"/>
        <w:rPr>
          <w:rFonts w:ascii="Times New Roman" w:eastAsia="方正小标宋简体" w:hAnsi="Times New Roman" w:cs="方正小标宋简体" w:hint="eastAsia"/>
          <w:kern w:val="0"/>
          <w:sz w:val="44"/>
          <w:szCs w:val="44"/>
          <w:lang w:val="en-US" w:eastAsia="zh-CN"/>
        </w:rPr>
      </w:pPr>
    </w:p>
    <w:p>
      <w:pPr>
        <w:pStyle w:val="BodyText"/>
        <w:rPr>
          <w:rFonts w:ascii="Times New Roman" w:eastAsia="方正小标宋简体" w:hAnsi="Times New Roman" w:cs="方正小标宋简体" w:hint="eastAsia"/>
          <w:kern w:val="0"/>
          <w:sz w:val="44"/>
          <w:szCs w:val="44"/>
          <w:lang w:val="en-US" w:eastAsia="zh-CN"/>
        </w:rPr>
      </w:pPr>
    </w:p>
    <w:p>
      <w:pPr>
        <w:pStyle w:val="BodyText"/>
        <w:rPr>
          <w:rFonts w:ascii="Times New Roman" w:eastAsia="方正小标宋简体" w:hAnsi="Times New Roman" w:cs="方正小标宋简体" w:hint="eastAsia"/>
          <w:kern w:val="0"/>
          <w:sz w:val="44"/>
          <w:szCs w:val="44"/>
          <w:lang w:val="en-US" w:eastAsia="zh-CN"/>
        </w:rPr>
      </w:pPr>
    </w:p>
    <w:p>
      <w:pPr>
        <w:pStyle w:val="BodyText"/>
        <w:rPr>
          <w:rFonts w:ascii="Times New Roman" w:eastAsia="方正小标宋简体" w:hAnsi="Times New Roman" w:cs="方正小标宋简体" w:hint="eastAsia"/>
          <w:kern w:val="0"/>
          <w:sz w:val="44"/>
          <w:szCs w:val="44"/>
          <w:lang w:val="en-US" w:eastAsia="zh-CN"/>
        </w:rPr>
      </w:pPr>
    </w:p>
    <w:p>
      <w:pPr>
        <w:pStyle w:val="BodyText"/>
        <w:rPr>
          <w:rFonts w:ascii="Times New Roman" w:eastAsia="方正小标宋简体" w:hAnsi="Times New Roman" w:cs="方正小标宋简体" w:hint="eastAsia"/>
          <w:kern w:val="0"/>
          <w:sz w:val="44"/>
          <w:szCs w:val="44"/>
          <w:lang w:val="en-US" w:eastAsia="zh-CN"/>
        </w:rPr>
      </w:pPr>
    </w:p>
    <w:p>
      <w:pPr>
        <w:pStyle w:val="BodyText"/>
        <w:rPr>
          <w:rFonts w:ascii="Times New Roman" w:eastAsia="方正小标宋简体" w:hAnsi="Times New Roman" w:cs="方正小标宋简体" w:hint="eastAsia"/>
          <w:kern w:val="0"/>
          <w:sz w:val="44"/>
          <w:szCs w:val="44"/>
          <w:lang w:val="en-US" w:eastAsia="zh-CN"/>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eastAsia="方正小标宋简体" w:hAnsi="Times New Roman" w:cs="方正小标宋简体" w:hint="eastAsia"/>
          <w:kern w:val="0"/>
          <w:sz w:val="44"/>
          <w:szCs w:val="44"/>
        </w:rPr>
      </w:pPr>
      <w:r>
        <w:rPr>
          <w:rFonts w:ascii="Times New Roman" w:eastAsia="方正小标宋简体" w:hAnsi="Times New Roman" w:cs="方正小标宋简体" w:hint="eastAsia"/>
          <w:kern w:val="0"/>
          <w:sz w:val="44"/>
          <w:szCs w:val="44"/>
          <w:lang w:val="en-US" w:eastAsia="zh-CN"/>
        </w:rPr>
        <w:t>保山市离退休干部活动中心2023</w:t>
      </w:r>
      <w:r>
        <w:rPr>
          <w:rFonts w:ascii="Times New Roman" w:eastAsia="方正小标宋简体" w:hAnsi="Times New Roman" w:cs="方正小标宋简体" w:hint="eastAsia"/>
          <w:kern w:val="0"/>
          <w:sz w:val="44"/>
          <w:szCs w:val="44"/>
        </w:rPr>
        <w:t>年</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eastAsia="方正小标宋简体" w:hAnsi="Times New Roman" w:hint="eastAsia"/>
          <w:kern w:val="0"/>
          <w:sz w:val="44"/>
          <w:szCs w:val="44"/>
        </w:rPr>
      </w:pPr>
      <w:r>
        <w:rPr>
          <w:rFonts w:ascii="Times New Roman" w:eastAsia="方正小标宋简体" w:hAnsi="Times New Roman" w:cs="方正小标宋简体" w:hint="eastAsia"/>
          <w:kern w:val="0"/>
          <w:sz w:val="44"/>
          <w:szCs w:val="44"/>
        </w:rPr>
        <w:t>预算编制说明</w:t>
      </w:r>
    </w:p>
    <w:p>
      <w:pPr>
        <w:widowControl/>
        <w:ind w:firstLine="720" w:firstLineChars="200"/>
        <w:jc w:val="center"/>
        <w:rPr>
          <w:rFonts w:ascii="Times New Roman" w:eastAsia="方正小标宋简体" w:hAnsi="Times New Roman" w:hint="eastAsia"/>
          <w:kern w:val="0"/>
          <w:sz w:val="36"/>
          <w:szCs w:val="36"/>
        </w:rPr>
      </w:pP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kern w:val="0"/>
          <w:sz w:val="32"/>
          <w:szCs w:val="32"/>
        </w:rPr>
      </w:pPr>
      <w:r>
        <w:rPr>
          <w:rFonts w:ascii="Times New Roman" w:eastAsia="黑体" w:hAnsi="Times New Roman"/>
          <w:kern w:val="0"/>
          <w:sz w:val="32"/>
          <w:szCs w:val="32"/>
        </w:rPr>
        <w:t>一、基本职能及主要工作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b/>
          <w:kern w:val="0"/>
          <w:sz w:val="32"/>
          <w:szCs w:val="32"/>
        </w:rPr>
      </w:pPr>
      <w:r>
        <w:rPr>
          <w:rFonts w:ascii="Times New Roman" w:eastAsia="楷体_GB2312" w:hAnsi="Times New Roman" w:hint="eastAsia"/>
          <w:kern w:val="0"/>
          <w:sz w:val="32"/>
          <w:szCs w:val="32"/>
        </w:rPr>
        <w:t>（一）部门主要职责</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ascii="Times New Roman" w:eastAsia="仿宋_GB2312" w:hAnsi="Times New Roman" w:cs="宋体" w:hint="eastAsia"/>
          <w:color w:val="000000"/>
          <w:kern w:val="0"/>
          <w:sz w:val="32"/>
          <w:szCs w:val="32"/>
          <w:highlight w:val="none"/>
          <w:lang w:val="en-US" w:eastAsia="zh-CN"/>
        </w:rPr>
      </w:pPr>
      <w:r>
        <w:rPr>
          <w:rFonts w:ascii="Times New Roman" w:eastAsia="仿宋_GB2312" w:hAnsi="Times New Roman" w:cs="宋体" w:hint="eastAsia"/>
          <w:color w:val="000000"/>
          <w:kern w:val="0"/>
          <w:sz w:val="32"/>
          <w:szCs w:val="32"/>
          <w:highlight w:val="none"/>
          <w:lang w:val="en-US" w:eastAsia="zh-CN"/>
        </w:rPr>
        <w:t>贯彻执行中共中央和省委、省政府、市委、市政府关于老干部工作的方针、政策和规定，认真做好保山市离退休干部活动中心的各项管理服务工作，为离退休干部学习、活动、娱乐创造有利条件。加强与省及其他州（市）老干部活动中心的联系和交流，负责对驻保山市离退休干部活动中心老年社团组织的联系、协调、指导和服务工作。定期对县（区）老干部活动中心进行业务指导。</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hint="eastAsia"/>
          <w:kern w:val="0"/>
          <w:sz w:val="32"/>
          <w:szCs w:val="32"/>
        </w:rPr>
        <w:t>（二）机构设置情况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eastAsia"/>
          <w:kern w:val="0"/>
          <w:sz w:val="32"/>
          <w:szCs w:val="32"/>
          <w:highlight w:val="none"/>
        </w:rPr>
      </w:pPr>
      <w:r>
        <w:rPr>
          <w:rFonts w:ascii="Times New Roman" w:eastAsia="仿宋_GB2312" w:hAnsi="Times New Roman" w:cs="Times New Roman" w:hint="eastAsia"/>
          <w:kern w:val="0"/>
          <w:sz w:val="32"/>
          <w:szCs w:val="32"/>
          <w:highlight w:val="none"/>
          <w:lang w:val="en-US" w:eastAsia="zh-CN"/>
        </w:rPr>
        <w:t>我单位共设置</w:t>
      </w:r>
      <w:r>
        <w:rPr>
          <w:rFonts w:ascii="Times New Roman" w:eastAsia="仿宋_GB2312" w:hAnsi="Times New Roman" w:hint="eastAsia"/>
          <w:kern w:val="0"/>
          <w:sz w:val="32"/>
          <w:szCs w:val="32"/>
          <w:highlight w:val="none"/>
          <w:lang w:val="en-US" w:eastAsia="zh-CN"/>
        </w:rPr>
        <w:t>2</w:t>
      </w:r>
      <w:r>
        <w:rPr>
          <w:rFonts w:ascii="Times New Roman" w:eastAsia="仿宋_GB2312" w:hAnsi="Times New Roman" w:cs="Times New Roman" w:hint="eastAsia"/>
          <w:kern w:val="0"/>
          <w:sz w:val="32"/>
          <w:szCs w:val="32"/>
          <w:highlight w:val="none"/>
          <w:lang w:val="en-US" w:eastAsia="zh-CN"/>
        </w:rPr>
        <w:t>个内设机构，包括：</w:t>
      </w:r>
      <w:r>
        <w:rPr>
          <w:rFonts w:ascii="Times New Roman" w:eastAsia="仿宋_GB2312" w:hAnsi="Times New Roman" w:cs="宋体" w:hint="eastAsia"/>
          <w:color w:val="000000"/>
          <w:kern w:val="0"/>
          <w:sz w:val="32"/>
          <w:szCs w:val="32"/>
          <w:highlight w:val="none"/>
          <w:lang w:val="en-US" w:eastAsia="zh-CN"/>
        </w:rPr>
        <w:t>办公室、活动部。</w:t>
      </w:r>
      <w:r>
        <w:rPr>
          <w:rFonts w:ascii="Times New Roman" w:eastAsia="仿宋_GB2312" w:hAnsi="Times New Roman" w:cs="Times New Roman" w:hint="eastAsia"/>
          <w:kern w:val="0"/>
          <w:sz w:val="32"/>
          <w:szCs w:val="32"/>
          <w:highlight w:val="none"/>
          <w:lang w:val="en-US" w:eastAsia="zh-CN"/>
        </w:rPr>
        <w:t>所属单位</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cs="Times New Roman" w:hint="eastAsia"/>
          <w:kern w:val="0"/>
          <w:sz w:val="32"/>
          <w:szCs w:val="32"/>
          <w:highlight w:val="none"/>
          <w:lang w:val="en-US" w:eastAsia="zh-CN"/>
        </w:rPr>
        <w:t>个。</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三</w:t>
      </w:r>
      <w:r>
        <w:rPr>
          <w:rFonts w:ascii="Times New Roman" w:eastAsia="楷体_GB2312" w:hAnsi="Times New Roman"/>
          <w:kern w:val="0"/>
          <w:sz w:val="32"/>
          <w:szCs w:val="32"/>
        </w:rPr>
        <w:t>）重点工作概述</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ascii="Times New Roman" w:eastAsia="仿宋_GB2312" w:hAnsi="Times New Roman" w:cs="宋体" w:hint="eastAsia"/>
          <w:color w:val="000000"/>
          <w:kern w:val="0"/>
          <w:sz w:val="32"/>
          <w:szCs w:val="32"/>
          <w:highlight w:val="none"/>
          <w:lang w:val="en-US" w:eastAsia="zh-CN"/>
        </w:rPr>
      </w:pPr>
      <w:r>
        <w:rPr>
          <w:rFonts w:ascii="Times New Roman" w:eastAsia="仿宋_GB2312" w:hAnsi="Times New Roman" w:cs="宋体" w:hint="eastAsia"/>
          <w:color w:val="000000"/>
          <w:kern w:val="0"/>
          <w:sz w:val="32"/>
          <w:szCs w:val="32"/>
          <w:highlight w:val="none"/>
          <w:lang w:val="en-US" w:eastAsia="zh-CN"/>
        </w:rPr>
        <w:t>1.突出政治引领，加强离退休干部党建工作。为加强新时代离退休干部党建工作，活动中心结合实际，在打造“老党员之家”的基础上，进一步探索完善离退休干部党建工作制度机制，不断在加强离退休干部思想政治建设方面发挥阵地作用。一是硬件建设有特色。活动中心整合资源、投入资金将三楼西北活动室进行改造升级，增设一套电教设备，打造成视听室。在三楼回廊新建10块展板，形成党建宣传长廊，进行习近平新时代中国特色社会主义思想、保山地方百年党史等相关内容的宣传展示。二是软件建设有内容。制定《保山市离退休干部活动中心“老党员之家”学习活动制度》和《保山市离退休干部活动中心党支部在职党员干部联系服务各团体（兴趣组）记录表》规范服务管理。目前，中心设有9个党员学习小组，每个党员学习小组明确一名在职干部挂钩联系，牵头组织党员开展政治理论学习、听党课和参加党内其他活动。三是活动开展有效能。为保证活动效果，特制定了老党员之家“四个一”系列活动，按照参观一次党史展览、重温一次入党誓词、观看一场专题片、开展一次文体活动的思路，分批组织活动中心各团体（兴趣组）老同志开展参观学习，强化思想引领。四是活动宣传有创新。制作了《“礼赞新时代·喜迎二十大”保山市离退休干部活动中心经典诵读活动》《“礼赞新时代·喜迎二十大”老党员送祝福——有句话儿对党说》《让“老党员之家”成为党员的温馨家园》3部宣传短片，定期在视听室播放。</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ascii="Times New Roman" w:eastAsia="仿宋_GB2312" w:hAnsi="Times New Roman" w:cs="宋体" w:hint="eastAsia"/>
          <w:color w:val="000000"/>
          <w:kern w:val="0"/>
          <w:sz w:val="32"/>
          <w:szCs w:val="32"/>
          <w:highlight w:val="none"/>
          <w:lang w:val="en-US" w:eastAsia="zh-CN"/>
        </w:rPr>
      </w:pPr>
      <w:r>
        <w:rPr>
          <w:rFonts w:ascii="Times New Roman" w:eastAsia="仿宋_GB2312" w:hAnsi="Times New Roman" w:cs="宋体" w:hint="eastAsia"/>
          <w:color w:val="000000"/>
          <w:kern w:val="0"/>
          <w:sz w:val="32"/>
          <w:szCs w:val="32"/>
          <w:highlight w:val="none"/>
          <w:lang w:val="en-US" w:eastAsia="zh-CN"/>
        </w:rPr>
        <w:t>2.注重文化养老，加强活动阵地建设。一是改善阵地基础设施条件。通过日常调研，结合老同志实际需求，在各个区域增设监控设备，新安装12个摄像头，做到所有活动室和活动区域的监控全覆盖，让工作人员通过视频实时掌握各区域情况，更精准的服务老同志。另一方面今年新购入康乐球桌4套，设置在一楼大厅供老同志娱乐，并在乒乓球室增设5张长凳供老同志休息使用。二是服务管理再上新台阶。通过多方协调重建了保山市离退休干部活动中心书画院、双扣、康乐球兴趣组，并重新统筹调整了各活动室的使用，确保各团体（兴趣组）的场地使用有保障；为进一步优化服务管理，加强安全管理，重新与各（团体）兴趣组组员签订《安全承诺书》，分批次换发《活动证》共计750份。三是打造科银铃普驿站。结合场地特点在活动中心一楼打造科普E站，制作科普宣传墙，购入科普仪2台，方便老同志通过视频、文章等方式提高科普素质，并制作宣传折页3000张、购买老年人科学养生、科学保健书籍30余本，供老同志免费借阅和学习，引导广大老同志学科学、爱科学、讲科学、用科学。四是组织各类培训。结合老同志的特点和需求，组织各类培训。2月21日—25日，开展为期5天的2022年度第1期骨干成员培训，培训的内容为国家新编太极拳《八法五步》；7月15日，组织开展老年人防范网络诈骗知识讲座和消防应急演练，提高防诈骗能力和应急处置能力；9月19日，进行科普知识讲座，重点围绕未病先预防、远离骨质疏松的十二个方面进行了讲解，同时还进行了健身气功《八段锦》的现场教学；10月19日，联合隆阳区卫生健康局共同开展智能手机培训，帮助老年人跨越“数字鸿沟”，共享智能时代的美好。五是组织好各项活动。一是开展好常规周赛，定于每周二、周三、周四举办双扣、桥牌双人、象棋的周赛，2022年共组织72场；二是组织好季度赛，包括乒乓球、桥牌、武术、象棋和双扣，共组织季度综合赛3场，历时35天，有800余人次老干部报名参加。</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ascii="Times New Roman" w:eastAsia="仿宋_GB2312" w:hAnsi="Times New Roman" w:cs="宋体" w:hint="eastAsia"/>
          <w:color w:val="000000"/>
          <w:kern w:val="0"/>
          <w:sz w:val="32"/>
          <w:szCs w:val="32"/>
          <w:highlight w:val="none"/>
          <w:lang w:val="en-US" w:eastAsia="zh-CN"/>
        </w:rPr>
      </w:pPr>
      <w:r>
        <w:rPr>
          <w:rFonts w:ascii="Times New Roman" w:eastAsia="仿宋_GB2312" w:hAnsi="Times New Roman" w:cs="宋体" w:hint="eastAsia"/>
          <w:color w:val="000000"/>
          <w:kern w:val="0"/>
          <w:sz w:val="32"/>
          <w:szCs w:val="32"/>
          <w:highlight w:val="none"/>
          <w:lang w:val="en-US" w:eastAsia="zh-CN"/>
        </w:rPr>
        <w:t>3.释放“银发”活力，突出价值再现。一是开展好“礼赞新时代·喜迎二十大”系列活动。活动中心将组织活动与党的建设有机结合，大力推进党建工作与业务工作的深度融合，唱响“银发心向党，聚力新时代”的主旋律。在2022年“七一”建党节来临之际，以“礼赞新时代·喜迎二十大”为主题，组织开展庆“七·一”七个一系列活动（即：举办一场文艺汇演、开展一次书画展览、播放一月红色电影、拍摄一部祝福短片、打造一条党建长廊、组织一次参观学习、开展一场经典诵读）。在2022年老年节来临之际，精心策划“礼赞新时代·喜迎二十大”老年节系列活动，制定活动月计划，开展丰富的综合赛、知识讲座、文艺汇演、健步走活动。二是积极发挥志愿团队作用，释放银发正能量。目前共组建志愿服务队6支，全年开展志愿服务32场，为传递银发正能量发挥了积极作用。</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ascii="Times New Roman" w:eastAsia="仿宋_GB2312" w:hAnsi="Times New Roman" w:cs="宋体" w:hint="eastAsia"/>
          <w:color w:val="000000"/>
          <w:kern w:val="0"/>
          <w:sz w:val="32"/>
          <w:szCs w:val="32"/>
          <w:highlight w:val="none"/>
          <w:lang w:val="en-US" w:eastAsia="zh-CN"/>
        </w:rPr>
      </w:pPr>
      <w:r>
        <w:rPr>
          <w:rFonts w:ascii="Times New Roman" w:eastAsia="仿宋_GB2312" w:hAnsi="Times New Roman" w:cs="宋体" w:hint="eastAsia"/>
          <w:color w:val="000000"/>
          <w:kern w:val="0"/>
          <w:sz w:val="32"/>
          <w:szCs w:val="32"/>
          <w:highlight w:val="none"/>
          <w:lang w:val="en-US" w:eastAsia="zh-CN"/>
        </w:rPr>
        <w:t>4.做好常态化疫情防控工作。一是坚持干部职工轮班值守，监督、帮助和指导老同志完成扫码测温，并定期对活动场所进行全面消杀，搞好单位内部的环境卫生整治，确保活动阵地卫生安全。二是各挂钩干部每月到各挂钩团体（兴趣组）做好疫情防控政策、措施和最新要求的宣传，时刻绷紧疫情防控这根弦；三是及时制作发放疫情防控倡议书。结合当前疫情形势，倡议广大老同志主动配合防疫工作、严格执行防疫工作机制、带头加强健康管理、主动防范，提升活动场所安全性的同时，助力保山疫情防控工作。 </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ascii="Times New Roman" w:eastAsia="仿宋_GB2312" w:hAnsi="Times New Roman" w:cs="宋体" w:hint="eastAsia"/>
          <w:color w:val="000000"/>
          <w:kern w:val="0"/>
          <w:sz w:val="32"/>
          <w:szCs w:val="32"/>
          <w:highlight w:val="none"/>
          <w:lang w:val="en-US" w:eastAsia="zh-CN"/>
        </w:rPr>
      </w:pPr>
      <w:r>
        <w:rPr>
          <w:rFonts w:ascii="Times New Roman" w:eastAsia="仿宋_GB2312" w:hAnsi="Times New Roman" w:cs="宋体" w:hint="eastAsia"/>
          <w:color w:val="000000"/>
          <w:kern w:val="0"/>
          <w:sz w:val="32"/>
          <w:szCs w:val="32"/>
          <w:highlight w:val="none"/>
          <w:lang w:val="en-US" w:eastAsia="zh-CN"/>
        </w:rPr>
        <w:t>5.抓好干部队伍建设。对中心的管理、服务制度进行修改完善，研究制定《保山市离退休干部活动中心在职干部联系团体（兴趣组）制度》《保山市离退休干部中心工作例会制度》《保山市离退休干部活动中心“第一议题”学习制度》《保山市离退休干部活动中心干部职工轮班巡查制度》等工作制度。每月召开一次工作例会，会上由全体干部职工立足岗位，汇报上月工作开展情况以及当月工作计划、存在困难和工作建议，有益于领导干部规划中心工作，提升干部职工的归纳、表达能力，形成合力，精准服务。</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kern w:val="0"/>
          <w:sz w:val="32"/>
          <w:szCs w:val="32"/>
        </w:rPr>
      </w:pPr>
      <w:r>
        <w:rPr>
          <w:rFonts w:ascii="Times New Roman" w:eastAsia="黑体" w:hAnsi="Times New Roman"/>
          <w:kern w:val="0"/>
          <w:sz w:val="32"/>
          <w:szCs w:val="32"/>
        </w:rPr>
        <w:t>二、预算单位基本情况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kern w:val="0"/>
          <w:sz w:val="32"/>
          <w:szCs w:val="32"/>
          <w:highlight w:val="none"/>
        </w:rPr>
      </w:pPr>
      <w:r>
        <w:rPr>
          <w:rFonts w:ascii="Times New Roman" w:eastAsia="仿宋_GB2312" w:hAnsi="Times New Roman"/>
          <w:kern w:val="0"/>
          <w:sz w:val="32"/>
          <w:szCs w:val="32"/>
          <w:highlight w:val="none"/>
        </w:rPr>
        <w:t>我</w:t>
      </w:r>
      <w:r>
        <w:rPr>
          <w:rFonts w:ascii="Times New Roman" w:eastAsia="仿宋_GB2312" w:hAnsi="Times New Roman" w:hint="eastAsia"/>
          <w:kern w:val="0"/>
          <w:sz w:val="32"/>
          <w:szCs w:val="32"/>
          <w:highlight w:val="none"/>
          <w:lang w:val="en-US" w:eastAsia="zh-CN"/>
        </w:rPr>
        <w:t>单位</w:t>
      </w:r>
      <w:r>
        <w:rPr>
          <w:rFonts w:ascii="Times New Roman" w:eastAsia="仿宋_GB2312" w:hAnsi="Times New Roman"/>
          <w:kern w:val="0"/>
          <w:sz w:val="32"/>
          <w:szCs w:val="32"/>
          <w:highlight w:val="none"/>
        </w:rPr>
        <w:t>编制</w:t>
      </w:r>
      <w:r>
        <w:rPr>
          <w:rFonts w:ascii="Times New Roman" w:eastAsia="仿宋_GB2312" w:hAnsi="Times New Roman" w:hint="eastAsia"/>
          <w:kern w:val="0"/>
          <w:sz w:val="32"/>
          <w:szCs w:val="32"/>
          <w:highlight w:val="none"/>
          <w:lang w:val="en-US" w:eastAsia="zh-CN"/>
        </w:rPr>
        <w:t>2023</w:t>
      </w:r>
      <w:r>
        <w:rPr>
          <w:rFonts w:ascii="Times New Roman" w:eastAsia="仿宋_GB2312" w:hAnsi="Times New Roman"/>
          <w:kern w:val="0"/>
          <w:sz w:val="32"/>
          <w:szCs w:val="32"/>
          <w:highlight w:val="none"/>
        </w:rPr>
        <w:t>年预算单位共</w:t>
      </w:r>
      <w:r>
        <w:rPr>
          <w:rFonts w:ascii="Times New Roman" w:eastAsia="仿宋_GB2312" w:hAnsi="Times New Roman" w:hint="eastAsia"/>
          <w:kern w:val="0"/>
          <w:sz w:val="32"/>
          <w:szCs w:val="32"/>
          <w:highlight w:val="none"/>
          <w:lang w:val="en-US" w:eastAsia="zh-CN"/>
        </w:rPr>
        <w:t>1</w:t>
      </w:r>
      <w:r>
        <w:rPr>
          <w:rFonts w:ascii="Times New Roman" w:eastAsia="仿宋_GB2312" w:hAnsi="Times New Roman"/>
          <w:kern w:val="0"/>
          <w:sz w:val="32"/>
          <w:szCs w:val="32"/>
          <w:highlight w:val="none"/>
        </w:rPr>
        <w:t>个。其中：财政</w:t>
      </w:r>
      <w:r>
        <w:rPr>
          <w:rFonts w:ascii="Times New Roman" w:eastAsia="仿宋_GB2312" w:hAnsi="Times New Roman" w:hint="eastAsia"/>
          <w:kern w:val="0"/>
          <w:sz w:val="32"/>
          <w:szCs w:val="32"/>
          <w:highlight w:val="none"/>
        </w:rPr>
        <w:t>全额</w:t>
      </w:r>
      <w:r>
        <w:rPr>
          <w:rFonts w:ascii="Times New Roman" w:eastAsia="仿宋_GB2312" w:hAnsi="Times New Roman"/>
          <w:kern w:val="0"/>
          <w:sz w:val="32"/>
          <w:szCs w:val="32"/>
          <w:highlight w:val="none"/>
        </w:rPr>
        <w:t>供给单位</w:t>
      </w:r>
      <w:r>
        <w:rPr>
          <w:rFonts w:ascii="Times New Roman" w:eastAsia="仿宋_GB2312" w:hAnsi="Times New Roman" w:hint="eastAsia"/>
          <w:kern w:val="0"/>
          <w:sz w:val="32"/>
          <w:szCs w:val="32"/>
          <w:highlight w:val="none"/>
          <w:lang w:val="en-US" w:eastAsia="zh-CN"/>
        </w:rPr>
        <w:t>1</w:t>
      </w:r>
      <w:r>
        <w:rPr>
          <w:rFonts w:ascii="Times New Roman" w:eastAsia="仿宋_GB2312" w:hAnsi="Times New Roman"/>
          <w:kern w:val="0"/>
          <w:sz w:val="32"/>
          <w:szCs w:val="32"/>
          <w:highlight w:val="none"/>
        </w:rPr>
        <w:t>个</w:t>
      </w:r>
      <w:r>
        <w:rPr>
          <w:rFonts w:ascii="Times New Roman" w:eastAsia="仿宋_GB2312" w:hAnsi="Times New Roman" w:hint="eastAsia"/>
          <w:kern w:val="0"/>
          <w:sz w:val="32"/>
          <w:szCs w:val="32"/>
          <w:highlight w:val="none"/>
          <w:lang w:eastAsia="zh-CN"/>
        </w:rPr>
        <w:t>、</w:t>
      </w:r>
      <w:r>
        <w:rPr>
          <w:rFonts w:ascii="Times New Roman" w:eastAsia="仿宋_GB2312" w:hAnsi="Times New Roman" w:hint="eastAsia"/>
          <w:kern w:val="0"/>
          <w:sz w:val="32"/>
          <w:szCs w:val="32"/>
          <w:highlight w:val="none"/>
        </w:rPr>
        <w:t>差额</w:t>
      </w:r>
      <w:r>
        <w:rPr>
          <w:rFonts w:ascii="Times New Roman" w:eastAsia="仿宋_GB2312" w:hAnsi="Times New Roman"/>
          <w:kern w:val="0"/>
          <w:sz w:val="32"/>
          <w:szCs w:val="32"/>
          <w:highlight w:val="none"/>
        </w:rPr>
        <w:t>供给单位</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kern w:val="0"/>
          <w:sz w:val="32"/>
          <w:szCs w:val="32"/>
          <w:highlight w:val="none"/>
        </w:rPr>
        <w:t>个</w:t>
      </w:r>
      <w:r>
        <w:rPr>
          <w:rFonts w:ascii="Times New Roman" w:eastAsia="仿宋_GB2312" w:hAnsi="Times New Roman" w:hint="eastAsia"/>
          <w:kern w:val="0"/>
          <w:sz w:val="32"/>
          <w:szCs w:val="32"/>
          <w:highlight w:val="none"/>
          <w:lang w:eastAsia="zh-CN"/>
        </w:rPr>
        <w:t>、</w:t>
      </w:r>
      <w:r>
        <w:rPr>
          <w:rFonts w:ascii="Times New Roman" w:eastAsia="仿宋_GB2312" w:hAnsi="Times New Roman" w:hint="eastAsia"/>
          <w:kern w:val="0"/>
          <w:sz w:val="32"/>
          <w:szCs w:val="32"/>
          <w:highlight w:val="none"/>
        </w:rPr>
        <w:t>定额补助</w:t>
      </w:r>
      <w:r>
        <w:rPr>
          <w:rFonts w:ascii="Times New Roman" w:eastAsia="仿宋_GB2312" w:hAnsi="Times New Roman"/>
          <w:kern w:val="0"/>
          <w:sz w:val="32"/>
          <w:szCs w:val="32"/>
          <w:highlight w:val="none"/>
        </w:rPr>
        <w:t>单位</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kern w:val="0"/>
          <w:sz w:val="32"/>
          <w:szCs w:val="32"/>
          <w:highlight w:val="none"/>
        </w:rPr>
        <w:t>个</w:t>
      </w:r>
      <w:r>
        <w:rPr>
          <w:rFonts w:ascii="Times New Roman" w:eastAsia="仿宋_GB2312" w:hAnsi="Times New Roman" w:hint="eastAsia"/>
          <w:kern w:val="0"/>
          <w:sz w:val="32"/>
          <w:szCs w:val="32"/>
          <w:highlight w:val="none"/>
          <w:lang w:eastAsia="zh-CN"/>
        </w:rPr>
        <w:t>、</w:t>
      </w:r>
      <w:r>
        <w:rPr>
          <w:rFonts w:ascii="Times New Roman" w:eastAsia="仿宋_GB2312" w:hAnsi="Times New Roman"/>
          <w:kern w:val="0"/>
          <w:sz w:val="32"/>
          <w:szCs w:val="32"/>
          <w:highlight w:val="none"/>
        </w:rPr>
        <w:t>自收自支单位</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kern w:val="0"/>
          <w:sz w:val="32"/>
          <w:szCs w:val="32"/>
          <w:highlight w:val="none"/>
        </w:rPr>
        <w:t>个。</w:t>
      </w:r>
      <w:r>
        <w:rPr>
          <w:rFonts w:ascii="Times New Roman" w:eastAsia="仿宋_GB2312" w:hAnsi="Times New Roman"/>
          <w:color w:val="auto"/>
          <w:kern w:val="0"/>
          <w:sz w:val="32"/>
          <w:szCs w:val="32"/>
          <w:highlight w:val="none"/>
        </w:rPr>
        <w:t>财政</w:t>
      </w:r>
      <w:r>
        <w:rPr>
          <w:rFonts w:ascii="Times New Roman" w:eastAsia="仿宋_GB2312" w:hAnsi="Times New Roman" w:hint="eastAsia"/>
          <w:color w:val="auto"/>
          <w:kern w:val="0"/>
          <w:sz w:val="32"/>
          <w:szCs w:val="32"/>
          <w:highlight w:val="none"/>
        </w:rPr>
        <w:t>全额</w:t>
      </w:r>
      <w:r>
        <w:rPr>
          <w:rFonts w:ascii="Times New Roman" w:eastAsia="仿宋_GB2312" w:hAnsi="Times New Roman"/>
          <w:color w:val="auto"/>
          <w:kern w:val="0"/>
          <w:sz w:val="32"/>
          <w:szCs w:val="32"/>
          <w:highlight w:val="none"/>
        </w:rPr>
        <w:t>供给单位中行政单位</w:t>
      </w:r>
      <w:r>
        <w:rPr>
          <w:rFonts w:ascii="Times New Roman" w:eastAsia="仿宋_GB2312" w:hAnsi="Times New Roman" w:hint="eastAsia"/>
          <w:color w:val="auto"/>
          <w:kern w:val="0"/>
          <w:sz w:val="32"/>
          <w:szCs w:val="32"/>
          <w:highlight w:val="none"/>
          <w:lang w:val="en-US" w:eastAsia="zh-CN"/>
        </w:rPr>
        <w:t>0</w:t>
      </w:r>
      <w:r>
        <w:rPr>
          <w:rFonts w:ascii="Times New Roman" w:eastAsia="仿宋_GB2312" w:hAnsi="Times New Roman"/>
          <w:color w:val="auto"/>
          <w:kern w:val="0"/>
          <w:sz w:val="32"/>
          <w:szCs w:val="32"/>
          <w:highlight w:val="none"/>
        </w:rPr>
        <w:t>个</w:t>
      </w:r>
      <w:r>
        <w:rPr>
          <w:rFonts w:ascii="Times New Roman" w:eastAsia="仿宋_GB2312" w:hAnsi="Times New Roman" w:hint="eastAsia"/>
          <w:color w:val="auto"/>
          <w:kern w:val="0"/>
          <w:sz w:val="32"/>
          <w:szCs w:val="32"/>
          <w:highlight w:val="none"/>
          <w:lang w:eastAsia="zh-CN"/>
        </w:rPr>
        <w:t>、</w:t>
      </w:r>
      <w:r>
        <w:rPr>
          <w:rFonts w:ascii="Times New Roman" w:eastAsia="仿宋_GB2312" w:hAnsi="Times New Roman"/>
          <w:color w:val="auto"/>
          <w:kern w:val="0"/>
          <w:sz w:val="32"/>
          <w:szCs w:val="32"/>
          <w:highlight w:val="none"/>
        </w:rPr>
        <w:t>参公单位</w:t>
      </w:r>
      <w:r>
        <w:rPr>
          <w:rFonts w:ascii="Times New Roman" w:eastAsia="仿宋_GB2312" w:hAnsi="Times New Roman" w:hint="eastAsia"/>
          <w:color w:val="auto"/>
          <w:kern w:val="0"/>
          <w:sz w:val="32"/>
          <w:szCs w:val="32"/>
          <w:highlight w:val="none"/>
          <w:lang w:val="en-US" w:eastAsia="zh-CN"/>
        </w:rPr>
        <w:t>1</w:t>
      </w:r>
      <w:r>
        <w:rPr>
          <w:rFonts w:ascii="Times New Roman" w:eastAsia="仿宋_GB2312" w:hAnsi="Times New Roman"/>
          <w:color w:val="auto"/>
          <w:kern w:val="0"/>
          <w:sz w:val="32"/>
          <w:szCs w:val="32"/>
          <w:highlight w:val="none"/>
        </w:rPr>
        <w:t>个</w:t>
      </w:r>
      <w:r>
        <w:rPr>
          <w:rFonts w:ascii="Times New Roman" w:eastAsia="仿宋_GB2312" w:hAnsi="Times New Roman" w:hint="eastAsia"/>
          <w:color w:val="auto"/>
          <w:kern w:val="0"/>
          <w:sz w:val="32"/>
          <w:szCs w:val="32"/>
          <w:highlight w:val="none"/>
          <w:lang w:eastAsia="zh-CN"/>
        </w:rPr>
        <w:t>、</w:t>
      </w:r>
      <w:r>
        <w:rPr>
          <w:rFonts w:ascii="Times New Roman" w:eastAsia="仿宋_GB2312" w:hAnsi="Times New Roman"/>
          <w:color w:val="auto"/>
          <w:kern w:val="0"/>
          <w:sz w:val="32"/>
          <w:szCs w:val="32"/>
          <w:highlight w:val="none"/>
        </w:rPr>
        <w:t>事业单位</w:t>
      </w:r>
      <w:r>
        <w:rPr>
          <w:rFonts w:ascii="Times New Roman" w:eastAsia="仿宋_GB2312" w:hAnsi="Times New Roman" w:hint="eastAsia"/>
          <w:color w:val="auto"/>
          <w:kern w:val="0"/>
          <w:sz w:val="32"/>
          <w:szCs w:val="32"/>
          <w:highlight w:val="none"/>
          <w:lang w:val="en-US" w:eastAsia="zh-CN"/>
        </w:rPr>
        <w:t>0</w:t>
      </w:r>
      <w:r>
        <w:rPr>
          <w:rFonts w:ascii="Times New Roman" w:eastAsia="仿宋_GB2312" w:hAnsi="Times New Roman"/>
          <w:color w:val="auto"/>
          <w:kern w:val="0"/>
          <w:sz w:val="32"/>
          <w:szCs w:val="32"/>
          <w:highlight w:val="none"/>
        </w:rPr>
        <w:t>个。</w:t>
      </w:r>
      <w:r>
        <w:rPr>
          <w:rFonts w:ascii="Times New Roman" w:eastAsia="仿宋_GB2312" w:hAnsi="Times New Roman"/>
          <w:kern w:val="0"/>
          <w:sz w:val="32"/>
          <w:szCs w:val="32"/>
          <w:highlight w:val="none"/>
        </w:rPr>
        <w:t>截止</w:t>
      </w:r>
      <w:r>
        <w:rPr>
          <w:rFonts w:ascii="Times New Roman" w:eastAsia="仿宋_GB2312" w:hAnsi="Times New Roman" w:hint="eastAsia"/>
          <w:kern w:val="0"/>
          <w:sz w:val="32"/>
          <w:szCs w:val="32"/>
          <w:highlight w:val="none"/>
          <w:lang w:val="en-US" w:eastAsia="zh-CN"/>
        </w:rPr>
        <w:t>2022</w:t>
      </w:r>
      <w:r>
        <w:rPr>
          <w:rFonts w:ascii="Times New Roman" w:eastAsia="仿宋_GB2312" w:hAnsi="Times New Roman"/>
          <w:kern w:val="0"/>
          <w:sz w:val="32"/>
          <w:szCs w:val="32"/>
          <w:highlight w:val="none"/>
        </w:rPr>
        <w:t>年12月统计，</w:t>
      </w:r>
      <w:r>
        <w:rPr>
          <w:rFonts w:ascii="Times New Roman" w:eastAsia="仿宋_GB2312" w:hAnsi="Times New Roman" w:hint="eastAsia"/>
          <w:kern w:val="0"/>
          <w:sz w:val="32"/>
          <w:szCs w:val="32"/>
          <w:highlight w:val="none"/>
          <w:lang w:val="en-US" w:eastAsia="zh-CN"/>
        </w:rPr>
        <w:t>单位</w:t>
      </w:r>
      <w:r>
        <w:rPr>
          <w:rFonts w:ascii="Times New Roman" w:eastAsia="仿宋_GB2312" w:hAnsi="Times New Roman"/>
          <w:kern w:val="0"/>
          <w:sz w:val="32"/>
          <w:szCs w:val="32"/>
          <w:highlight w:val="none"/>
        </w:rPr>
        <w:t>基本情况如下：</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kern w:val="0"/>
          <w:sz w:val="32"/>
          <w:szCs w:val="32"/>
          <w:highlight w:val="none"/>
        </w:rPr>
      </w:pPr>
      <w:r>
        <w:rPr>
          <w:rFonts w:ascii="Times New Roman" w:eastAsia="仿宋_GB2312" w:hAnsi="Times New Roman"/>
          <w:kern w:val="0"/>
          <w:sz w:val="32"/>
          <w:szCs w:val="32"/>
          <w:highlight w:val="none"/>
        </w:rPr>
        <w:t>在职人员编制</w:t>
      </w:r>
      <w:r>
        <w:rPr>
          <w:rFonts w:ascii="Times New Roman" w:eastAsia="仿宋_GB2312" w:hAnsi="Times New Roman" w:hint="eastAsia"/>
          <w:kern w:val="0"/>
          <w:sz w:val="32"/>
          <w:szCs w:val="32"/>
          <w:highlight w:val="none"/>
          <w:lang w:val="en-US" w:eastAsia="zh-CN"/>
        </w:rPr>
        <w:t>9</w:t>
      </w:r>
      <w:r>
        <w:rPr>
          <w:rFonts w:ascii="Times New Roman" w:eastAsia="仿宋_GB2312" w:hAnsi="Times New Roman"/>
          <w:kern w:val="0"/>
          <w:sz w:val="32"/>
          <w:szCs w:val="32"/>
          <w:highlight w:val="none"/>
        </w:rPr>
        <w:t>人，其中：行政编制</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kern w:val="0"/>
          <w:sz w:val="32"/>
          <w:szCs w:val="32"/>
          <w:highlight w:val="none"/>
        </w:rPr>
        <w:t>人，</w:t>
      </w:r>
      <w:r>
        <w:rPr>
          <w:rFonts w:ascii="Times New Roman" w:eastAsia="仿宋_GB2312" w:hAnsi="Times New Roman" w:hint="eastAsia"/>
          <w:kern w:val="0"/>
          <w:sz w:val="32"/>
          <w:szCs w:val="32"/>
          <w:highlight w:val="none"/>
          <w:lang w:eastAsia="zh-CN"/>
        </w:rPr>
        <w:t>工勤人员编制</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kern w:val="0"/>
          <w:sz w:val="32"/>
          <w:szCs w:val="32"/>
          <w:highlight w:val="none"/>
        </w:rPr>
        <w:t>人</w:t>
      </w:r>
      <w:r>
        <w:rPr>
          <w:rFonts w:ascii="Times New Roman" w:eastAsia="仿宋_GB2312" w:hAnsi="Times New Roman" w:hint="eastAsia"/>
          <w:kern w:val="0"/>
          <w:sz w:val="32"/>
          <w:szCs w:val="32"/>
          <w:highlight w:val="none"/>
          <w:lang w:eastAsia="zh-CN"/>
        </w:rPr>
        <w:t>，</w:t>
      </w:r>
      <w:r>
        <w:rPr>
          <w:rFonts w:ascii="Times New Roman" w:eastAsia="仿宋_GB2312" w:hAnsi="Times New Roman"/>
          <w:kern w:val="0"/>
          <w:sz w:val="32"/>
          <w:szCs w:val="32"/>
          <w:highlight w:val="none"/>
        </w:rPr>
        <w:t>事业编制</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kern w:val="0"/>
          <w:sz w:val="32"/>
          <w:szCs w:val="32"/>
          <w:highlight w:val="none"/>
        </w:rPr>
        <w:t>人。在职实有</w:t>
      </w:r>
      <w:r>
        <w:rPr>
          <w:rFonts w:ascii="Times New Roman" w:eastAsia="仿宋_GB2312" w:hAnsi="Times New Roman" w:hint="eastAsia"/>
          <w:kern w:val="0"/>
          <w:sz w:val="32"/>
          <w:szCs w:val="32"/>
          <w:highlight w:val="none"/>
          <w:lang w:val="en-US" w:eastAsia="zh-CN"/>
        </w:rPr>
        <w:t>11</w:t>
      </w:r>
      <w:r>
        <w:rPr>
          <w:rFonts w:ascii="Times New Roman" w:eastAsia="仿宋_GB2312" w:hAnsi="Times New Roman"/>
          <w:kern w:val="0"/>
          <w:sz w:val="32"/>
          <w:szCs w:val="32"/>
          <w:highlight w:val="none"/>
        </w:rPr>
        <w:t>人，其中：财政</w:t>
      </w:r>
      <w:r>
        <w:rPr>
          <w:rFonts w:ascii="Times New Roman" w:eastAsia="仿宋_GB2312" w:hAnsi="Times New Roman" w:hint="eastAsia"/>
          <w:kern w:val="0"/>
          <w:sz w:val="32"/>
          <w:szCs w:val="32"/>
          <w:highlight w:val="none"/>
        </w:rPr>
        <w:t>全额保障</w:t>
      </w:r>
      <w:r>
        <w:rPr>
          <w:rFonts w:ascii="Times New Roman" w:eastAsia="仿宋_GB2312" w:hAnsi="Times New Roman" w:hint="eastAsia"/>
          <w:kern w:val="0"/>
          <w:sz w:val="32"/>
          <w:szCs w:val="32"/>
          <w:highlight w:val="none"/>
          <w:lang w:val="en-US" w:eastAsia="zh-CN"/>
        </w:rPr>
        <w:t>11</w:t>
      </w:r>
      <w:r>
        <w:rPr>
          <w:rFonts w:ascii="Times New Roman" w:eastAsia="仿宋_GB2312" w:hAnsi="Times New Roman"/>
          <w:kern w:val="0"/>
          <w:sz w:val="32"/>
          <w:szCs w:val="32"/>
          <w:highlight w:val="none"/>
        </w:rPr>
        <w:t>人，财政</w:t>
      </w:r>
      <w:r>
        <w:rPr>
          <w:rFonts w:ascii="Times New Roman" w:eastAsia="仿宋_GB2312" w:hAnsi="Times New Roman" w:hint="eastAsia"/>
          <w:kern w:val="0"/>
          <w:sz w:val="32"/>
          <w:szCs w:val="32"/>
          <w:highlight w:val="none"/>
        </w:rPr>
        <w:t>差额补助</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kern w:val="0"/>
          <w:sz w:val="32"/>
          <w:szCs w:val="32"/>
          <w:highlight w:val="none"/>
        </w:rPr>
        <w:t>人，</w:t>
      </w:r>
      <w:r>
        <w:rPr>
          <w:rFonts w:ascii="Times New Roman" w:eastAsia="仿宋_GB2312" w:hAnsi="Times New Roman" w:hint="eastAsia"/>
          <w:kern w:val="0"/>
          <w:sz w:val="32"/>
          <w:szCs w:val="32"/>
          <w:highlight w:val="none"/>
        </w:rPr>
        <w:t>财政专户资金、单位资金保障</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kern w:val="0"/>
          <w:sz w:val="32"/>
          <w:szCs w:val="32"/>
          <w:highlight w:val="none"/>
        </w:rPr>
        <w:t>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kern w:val="0"/>
          <w:sz w:val="32"/>
          <w:szCs w:val="32"/>
        </w:rPr>
      </w:pPr>
      <w:r>
        <w:rPr>
          <w:rFonts w:ascii="Times New Roman" w:eastAsia="仿宋_GB2312" w:hAnsi="Times New Roman"/>
          <w:kern w:val="0"/>
          <w:sz w:val="32"/>
          <w:szCs w:val="32"/>
        </w:rPr>
        <w:t>离退休人员</w:t>
      </w:r>
      <w:r>
        <w:rPr>
          <w:rFonts w:ascii="Times New Roman" w:eastAsia="仿宋_GB2312" w:hAnsi="Times New Roman" w:hint="eastAsia"/>
          <w:kern w:val="0"/>
          <w:sz w:val="32"/>
          <w:szCs w:val="32"/>
          <w:lang w:val="en-US" w:eastAsia="zh-CN"/>
        </w:rPr>
        <w:t>8</w:t>
      </w:r>
      <w:r>
        <w:rPr>
          <w:rFonts w:ascii="Times New Roman" w:eastAsia="仿宋_GB2312" w:hAnsi="Times New Roman"/>
          <w:kern w:val="0"/>
          <w:sz w:val="32"/>
          <w:szCs w:val="32"/>
        </w:rPr>
        <w:t>人，其中：离休</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人，退休</w:t>
      </w:r>
      <w:r>
        <w:rPr>
          <w:rFonts w:ascii="Times New Roman" w:eastAsia="仿宋_GB2312" w:hAnsi="Times New Roman" w:hint="eastAsia"/>
          <w:kern w:val="0"/>
          <w:sz w:val="32"/>
          <w:szCs w:val="32"/>
          <w:lang w:val="en-US" w:eastAsia="zh-CN"/>
        </w:rPr>
        <w:t>8</w:t>
      </w:r>
      <w:r>
        <w:rPr>
          <w:rFonts w:ascii="Times New Roman" w:eastAsia="仿宋_GB2312" w:hAnsi="Times New Roman"/>
          <w:kern w:val="0"/>
          <w:sz w:val="32"/>
          <w:szCs w:val="32"/>
        </w:rPr>
        <w:t>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kern w:val="0"/>
          <w:sz w:val="32"/>
          <w:szCs w:val="32"/>
        </w:rPr>
      </w:pPr>
      <w:r>
        <w:rPr>
          <w:rFonts w:ascii="Times New Roman" w:eastAsia="仿宋_GB2312" w:hAnsi="Times New Roman"/>
          <w:kern w:val="0"/>
          <w:sz w:val="32"/>
          <w:szCs w:val="32"/>
        </w:rPr>
        <w:t>车辆编制</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辆，实有车辆</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辆。</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kern w:val="0"/>
          <w:sz w:val="32"/>
          <w:szCs w:val="32"/>
        </w:rPr>
      </w:pPr>
      <w:r>
        <w:rPr>
          <w:rFonts w:ascii="Times New Roman" w:eastAsia="黑体" w:hAnsi="Times New Roman"/>
          <w:kern w:val="0"/>
          <w:sz w:val="32"/>
          <w:szCs w:val="32"/>
        </w:rPr>
        <w:t>三、预算单位收入情况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kern w:val="0"/>
          <w:sz w:val="32"/>
          <w:szCs w:val="32"/>
        </w:rPr>
        <w:t>（一）部门财务收入情况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kern w:val="0"/>
          <w:sz w:val="32"/>
          <w:szCs w:val="32"/>
        </w:rPr>
      </w:pPr>
      <w:r>
        <w:rPr>
          <w:rFonts w:ascii="Times New Roman" w:eastAsia="仿宋_GB2312" w:hAnsi="Times New Roman" w:hint="eastAsia"/>
          <w:kern w:val="0"/>
          <w:sz w:val="32"/>
          <w:szCs w:val="32"/>
          <w:lang w:val="en-US" w:eastAsia="zh-CN"/>
        </w:rPr>
        <w:t>2023</w:t>
      </w:r>
      <w:r>
        <w:rPr>
          <w:rFonts w:ascii="Times New Roman" w:eastAsia="仿宋_GB2312" w:hAnsi="Times New Roman"/>
          <w:kern w:val="0"/>
          <w:sz w:val="32"/>
          <w:szCs w:val="32"/>
        </w:rPr>
        <w:t>年</w:t>
      </w:r>
      <w:r>
        <w:rPr>
          <w:rFonts w:ascii="Times New Roman" w:eastAsia="仿宋_GB2312" w:hAnsi="Times New Roman" w:hint="eastAsia"/>
          <w:kern w:val="0"/>
          <w:sz w:val="32"/>
          <w:szCs w:val="32"/>
          <w:lang w:val="en-US" w:eastAsia="zh-CN"/>
        </w:rPr>
        <w:t>单位</w:t>
      </w:r>
      <w:r>
        <w:rPr>
          <w:rFonts w:ascii="Times New Roman" w:eastAsia="仿宋_GB2312" w:hAnsi="Times New Roman"/>
          <w:kern w:val="0"/>
          <w:sz w:val="32"/>
          <w:szCs w:val="32"/>
        </w:rPr>
        <w:t>财</w:t>
      </w:r>
      <w:r>
        <w:rPr>
          <w:rFonts w:ascii="Times New Roman" w:eastAsia="仿宋_GB2312" w:hAnsi="Times New Roman" w:cs="Times New Roman"/>
          <w:kern w:val="0"/>
          <w:sz w:val="32"/>
          <w:szCs w:val="32"/>
        </w:rPr>
        <w:t>务总收入</w:t>
      </w:r>
      <w:r>
        <w:rPr>
          <w:rFonts w:ascii="Times New Roman" w:eastAsia="仿宋_GB2312" w:hAnsi="Times New Roman" w:cs="Times New Roman" w:hint="eastAsia"/>
          <w:kern w:val="0"/>
          <w:sz w:val="32"/>
          <w:szCs w:val="32"/>
        </w:rPr>
        <w:t>218</w:t>
      </w:r>
      <w:r>
        <w:rPr>
          <w:rFonts w:ascii="Times New Roman" w:eastAsia="仿宋_GB2312" w:hAnsi="Times New Roman" w:cs="Times New Roman" w:hint="eastAsia"/>
          <w:kern w:val="0"/>
          <w:sz w:val="32"/>
          <w:szCs w:val="32"/>
          <w:lang w:val="en-US" w:eastAsia="zh-CN"/>
        </w:rPr>
        <w:t>,</w:t>
      </w:r>
      <w:r>
        <w:rPr>
          <w:rFonts w:ascii="Times New Roman" w:eastAsia="仿宋_GB2312" w:hAnsi="Times New Roman" w:cs="Times New Roman" w:hint="eastAsia"/>
          <w:kern w:val="0"/>
          <w:sz w:val="32"/>
          <w:szCs w:val="32"/>
        </w:rPr>
        <w:t>5200</w:t>
      </w:r>
      <w:r>
        <w:rPr>
          <w:rFonts w:ascii="Times New Roman" w:eastAsia="仿宋_GB2312" w:hAnsi="Times New Roman" w:cs="Times New Roman"/>
          <w:kern w:val="0"/>
          <w:sz w:val="32"/>
          <w:szCs w:val="32"/>
        </w:rPr>
        <w:t>元，其中：一般</w:t>
      </w:r>
      <w:r>
        <w:rPr>
          <w:rFonts w:ascii="Times New Roman" w:eastAsia="仿宋_GB2312" w:hAnsi="Times New Roman"/>
          <w:kern w:val="0"/>
          <w:sz w:val="32"/>
          <w:szCs w:val="32"/>
        </w:rPr>
        <w:t>公共预算</w:t>
      </w:r>
      <w:r>
        <w:rPr>
          <w:rFonts w:ascii="Times New Roman" w:eastAsia="仿宋_GB2312" w:hAnsi="Times New Roman" w:cs="Times New Roman" w:hint="eastAsia"/>
          <w:kern w:val="0"/>
          <w:sz w:val="32"/>
          <w:szCs w:val="32"/>
        </w:rPr>
        <w:t>218</w:t>
      </w:r>
      <w:r>
        <w:rPr>
          <w:rFonts w:ascii="Times New Roman" w:eastAsia="仿宋_GB2312" w:hAnsi="Times New Roman" w:cs="Times New Roman" w:hint="eastAsia"/>
          <w:kern w:val="0"/>
          <w:sz w:val="32"/>
          <w:szCs w:val="32"/>
          <w:lang w:val="en-US" w:eastAsia="zh-CN"/>
        </w:rPr>
        <w:t>,</w:t>
      </w:r>
      <w:r>
        <w:rPr>
          <w:rFonts w:ascii="Times New Roman" w:eastAsia="仿宋_GB2312" w:hAnsi="Times New Roman" w:cs="Times New Roman" w:hint="eastAsia"/>
          <w:kern w:val="0"/>
          <w:sz w:val="32"/>
          <w:szCs w:val="32"/>
        </w:rPr>
        <w:t>5200</w:t>
      </w:r>
      <w:r>
        <w:rPr>
          <w:rFonts w:ascii="Times New Roman" w:eastAsia="仿宋_GB2312" w:hAnsi="Times New Roman"/>
          <w:kern w:val="0"/>
          <w:sz w:val="32"/>
          <w:szCs w:val="32"/>
        </w:rPr>
        <w:t>元，政府性基金</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元，国有资本经营</w:t>
      </w:r>
      <w:r>
        <w:rPr>
          <w:rFonts w:ascii="Times New Roman" w:eastAsia="仿宋_GB2312" w:hAnsi="Times New Roman" w:hint="eastAsia"/>
          <w:kern w:val="0"/>
          <w:sz w:val="32"/>
          <w:szCs w:val="32"/>
        </w:rPr>
        <w:t>收益</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lang w:eastAsia="zh-CN"/>
        </w:rPr>
        <w:t>财政专户管理资金收入</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lang w:eastAsia="zh-CN"/>
        </w:rPr>
        <w:t>，</w:t>
      </w:r>
      <w:r>
        <w:rPr>
          <w:rFonts w:ascii="Times New Roman" w:eastAsia="仿宋_GB2312" w:hAnsi="Times New Roman"/>
          <w:kern w:val="0"/>
          <w:sz w:val="32"/>
          <w:szCs w:val="32"/>
        </w:rPr>
        <w:t>事业收入</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元，事业单位经营收入</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，上级补助收入</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，附属单位上缴收入</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非同级财政拨款</w:t>
      </w:r>
      <w:r>
        <w:rPr>
          <w:rFonts w:ascii="Times New Roman" w:eastAsia="仿宋_GB2312" w:hAnsi="Times New Roman" w:hint="eastAsia"/>
          <w:kern w:val="0"/>
          <w:sz w:val="32"/>
          <w:szCs w:val="32"/>
          <w:lang w:val="en-US" w:eastAsia="zh-CN"/>
        </w:rPr>
        <w:t>0元，</w:t>
      </w:r>
      <w:r>
        <w:rPr>
          <w:rFonts w:ascii="Times New Roman" w:eastAsia="仿宋_GB2312" w:hAnsi="Times New Roman"/>
          <w:kern w:val="0"/>
          <w:sz w:val="32"/>
          <w:szCs w:val="32"/>
        </w:rPr>
        <w:t>其他收入</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lang w:eastAsia="zh-CN"/>
        </w:rPr>
      </w:pPr>
      <w:r>
        <w:rPr>
          <w:rFonts w:ascii="Times New Roman" w:eastAsia="仿宋_GB2312" w:hAnsi="Times New Roman" w:hint="eastAsia"/>
          <w:kern w:val="0"/>
          <w:sz w:val="32"/>
          <w:szCs w:val="32"/>
          <w:lang w:val="en-US" w:eastAsia="zh-CN"/>
        </w:rPr>
        <w:t>单位</w:t>
      </w:r>
      <w:r>
        <w:rPr>
          <w:rFonts w:ascii="Times New Roman" w:eastAsia="仿宋_GB2312" w:hAnsi="Times New Roman" w:hint="eastAsia"/>
          <w:kern w:val="0"/>
          <w:sz w:val="32"/>
          <w:szCs w:val="32"/>
        </w:rPr>
        <w:t>财务总收入</w:t>
      </w:r>
      <w:r>
        <w:rPr>
          <w:rFonts w:ascii="Times New Roman" w:eastAsia="仿宋_GB2312" w:hAnsi="Times New Roman" w:cs="Times New Roman" w:hint="eastAsia"/>
          <w:kern w:val="0"/>
          <w:sz w:val="32"/>
          <w:szCs w:val="32"/>
          <w:lang w:eastAsia="zh-CN"/>
        </w:rPr>
        <w:t>比上年预算增加414</w:t>
      </w:r>
      <w:r>
        <w:rPr>
          <w:rFonts w:ascii="Times New Roman" w:eastAsia="仿宋_GB2312" w:hAnsi="Times New Roman" w:cs="Times New Roman" w:hint="eastAsia"/>
          <w:kern w:val="0"/>
          <w:sz w:val="32"/>
          <w:szCs w:val="32"/>
          <w:lang w:val="en-US" w:eastAsia="zh-CN"/>
        </w:rPr>
        <w:t>,</w:t>
      </w:r>
      <w:r>
        <w:rPr>
          <w:rFonts w:ascii="Times New Roman" w:eastAsia="仿宋_GB2312" w:hAnsi="Times New Roman" w:cs="Times New Roman" w:hint="eastAsia"/>
          <w:kern w:val="0"/>
          <w:sz w:val="32"/>
          <w:szCs w:val="32"/>
          <w:lang w:eastAsia="zh-CN"/>
        </w:rPr>
        <w:t>600</w:t>
      </w:r>
      <w:r>
        <w:rPr>
          <w:rFonts w:ascii="Times New Roman" w:eastAsia="仿宋_GB2312" w:hAnsi="Times New Roman" w:cs="Times New Roman" w:hint="eastAsia"/>
          <w:kern w:val="0"/>
          <w:sz w:val="32"/>
          <w:szCs w:val="32"/>
          <w:lang w:val="en-US" w:eastAsia="zh-CN"/>
        </w:rPr>
        <w:t>元</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lang w:eastAsia="zh-CN"/>
        </w:rPr>
        <w:t>同比增长</w:t>
      </w:r>
      <w:r>
        <w:rPr>
          <w:rFonts w:ascii="Times New Roman" w:eastAsia="仿宋_GB2312" w:hAnsi="Times New Roman" w:cs="Times New Roman" w:hint="eastAsia"/>
          <w:kern w:val="0"/>
          <w:sz w:val="32"/>
          <w:szCs w:val="32"/>
          <w:lang w:val="en-US" w:eastAsia="zh-CN"/>
        </w:rPr>
        <w:t>23.42%。</w:t>
      </w:r>
      <w:r>
        <w:rPr>
          <w:rFonts w:ascii="Times New Roman" w:eastAsia="仿宋_GB2312" w:hAnsi="Times New Roman" w:cs="Times New Roman" w:hint="eastAsia"/>
          <w:kern w:val="0"/>
          <w:sz w:val="32"/>
          <w:szCs w:val="32"/>
        </w:rPr>
        <w:t>主要原因分析</w:t>
      </w:r>
      <w:r>
        <w:rPr>
          <w:rFonts w:ascii="Times New Roman" w:eastAsia="仿宋_GB2312" w:hAnsi="Times New Roman" w:cs="Times New Roman" w:hint="eastAsia"/>
          <w:kern w:val="0"/>
          <w:sz w:val="32"/>
          <w:szCs w:val="32"/>
          <w:lang w:eastAsia="zh-CN"/>
        </w:rPr>
        <w:t>：</w:t>
      </w:r>
      <w:r>
        <w:rPr>
          <w:rFonts w:ascii="Times New Roman" w:eastAsia="仿宋_GB2312" w:hAnsi="Times New Roman" w:cs="Times New Roman" w:hint="eastAsia"/>
          <w:kern w:val="0"/>
          <w:sz w:val="32"/>
          <w:szCs w:val="32"/>
          <w:lang w:val="en-US" w:eastAsia="zh-CN"/>
        </w:rPr>
        <w:t>1.</w:t>
      </w:r>
      <w:r>
        <w:rPr>
          <w:rFonts w:ascii="Times New Roman" w:eastAsia="仿宋_GB2312" w:hAnsi="Times New Roman" w:cs="Times New Roman" w:hint="eastAsia"/>
          <w:color w:val="auto"/>
          <w:kern w:val="0"/>
          <w:sz w:val="32"/>
          <w:szCs w:val="32"/>
          <w:lang w:val="en-US" w:eastAsia="zh-CN"/>
        </w:rPr>
        <w:t>单位增资调资，</w:t>
      </w:r>
      <w:r>
        <w:rPr>
          <w:rFonts w:ascii="Times New Roman" w:eastAsia="仿宋_GB2312" w:hAnsi="Times New Roman" w:cs="Times New Roman" w:hint="eastAsia"/>
          <w:kern w:val="0"/>
          <w:sz w:val="32"/>
          <w:szCs w:val="32"/>
          <w:lang w:val="en-US" w:eastAsia="zh-CN"/>
        </w:rPr>
        <w:t>行政人员支出工资和社会保障缴费增多</w:t>
      </w:r>
      <w:r>
        <w:rPr>
          <w:rFonts w:ascii="Times New Roman" w:eastAsia="仿宋_GB2312" w:hAnsi="Times New Roman" w:cs="Times New Roman" w:hint="eastAsia"/>
          <w:color w:val="auto"/>
          <w:kern w:val="0"/>
          <w:sz w:val="32"/>
          <w:szCs w:val="32"/>
          <w:lang w:val="en-US" w:eastAsia="zh-CN"/>
        </w:rPr>
        <w:t>，</w:t>
      </w:r>
      <w:r>
        <w:rPr>
          <w:rFonts w:ascii="Times New Roman" w:eastAsia="仿宋_GB2312" w:hAnsi="Times New Roman" w:cs="Times New Roman" w:hint="eastAsia"/>
          <w:kern w:val="0"/>
          <w:sz w:val="32"/>
          <w:szCs w:val="32"/>
          <w:lang w:val="en-US" w:eastAsia="zh-CN"/>
        </w:rPr>
        <w:t>因此基本支出增多</w:t>
      </w:r>
      <w:r>
        <w:rPr>
          <w:rFonts w:ascii="Times New Roman" w:eastAsia="仿宋_GB2312" w:hAnsi="Times New Roman" w:cs="Times New Roman" w:hint="eastAsia"/>
          <w:kern w:val="0"/>
          <w:sz w:val="32"/>
          <w:szCs w:val="32"/>
          <w:lang w:eastAsia="zh-CN"/>
        </w:rPr>
        <w:t>；</w:t>
      </w:r>
      <w:r>
        <w:rPr>
          <w:rFonts w:ascii="Times New Roman" w:eastAsia="仿宋_GB2312" w:hAnsi="Times New Roman" w:cs="Times New Roman" w:hint="eastAsia"/>
          <w:kern w:val="0"/>
          <w:sz w:val="32"/>
          <w:szCs w:val="32"/>
          <w:lang w:val="en-US" w:eastAsia="zh-CN"/>
        </w:rPr>
        <w:t>2.增加了非税收入列入办公运转经费的基本支出</w:t>
      </w:r>
      <w:r>
        <w:rPr>
          <w:rFonts w:ascii="Times New Roman" w:eastAsia="仿宋_GB2312" w:hAnsi="Times New Roman" w:cs="Times New Roman"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kern w:val="0"/>
          <w:sz w:val="32"/>
          <w:szCs w:val="32"/>
        </w:rPr>
        <w:t>（二）财政拨款收入情况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kern w:val="0"/>
          <w:sz w:val="32"/>
          <w:szCs w:val="32"/>
        </w:rPr>
      </w:pPr>
      <w:r>
        <w:rPr>
          <w:rFonts w:ascii="Times New Roman" w:eastAsia="仿宋_GB2312" w:hAnsi="Times New Roman" w:hint="eastAsia"/>
          <w:kern w:val="0"/>
          <w:sz w:val="32"/>
          <w:szCs w:val="32"/>
          <w:lang w:val="en-US" w:eastAsia="zh-CN"/>
        </w:rPr>
        <w:t>2023</w:t>
      </w:r>
      <w:r>
        <w:rPr>
          <w:rFonts w:ascii="Times New Roman" w:eastAsia="仿宋_GB2312" w:hAnsi="Times New Roman"/>
          <w:kern w:val="0"/>
          <w:sz w:val="32"/>
          <w:szCs w:val="32"/>
        </w:rPr>
        <w:t>年</w:t>
      </w:r>
      <w:r>
        <w:rPr>
          <w:rFonts w:ascii="Times New Roman" w:eastAsia="仿宋_GB2312" w:hAnsi="Times New Roman" w:hint="eastAsia"/>
          <w:kern w:val="0"/>
          <w:sz w:val="32"/>
          <w:szCs w:val="32"/>
          <w:lang w:val="en-US" w:eastAsia="zh-CN"/>
        </w:rPr>
        <w:t>单位</w:t>
      </w:r>
      <w:r>
        <w:rPr>
          <w:rFonts w:ascii="Times New Roman" w:eastAsia="仿宋_GB2312" w:hAnsi="Times New Roman"/>
          <w:kern w:val="0"/>
          <w:sz w:val="32"/>
          <w:szCs w:val="32"/>
        </w:rPr>
        <w:t>财政拨款收入</w:t>
      </w:r>
      <w:r>
        <w:rPr>
          <w:rFonts w:ascii="Times New Roman" w:eastAsia="仿宋_GB2312" w:hAnsi="Times New Roman" w:cs="Times New Roman" w:hint="eastAsia"/>
          <w:kern w:val="0"/>
          <w:sz w:val="32"/>
          <w:szCs w:val="32"/>
        </w:rPr>
        <w:t>218</w:t>
      </w:r>
      <w:r>
        <w:rPr>
          <w:rFonts w:ascii="Times New Roman" w:eastAsia="仿宋_GB2312" w:hAnsi="Times New Roman" w:cs="Times New Roman" w:hint="eastAsia"/>
          <w:kern w:val="0"/>
          <w:sz w:val="32"/>
          <w:szCs w:val="32"/>
          <w:lang w:val="en-US" w:eastAsia="zh-CN"/>
        </w:rPr>
        <w:t>,</w:t>
      </w:r>
      <w:r>
        <w:rPr>
          <w:rFonts w:ascii="Times New Roman" w:eastAsia="仿宋_GB2312" w:hAnsi="Times New Roman" w:cs="Times New Roman" w:hint="eastAsia"/>
          <w:kern w:val="0"/>
          <w:sz w:val="32"/>
          <w:szCs w:val="32"/>
        </w:rPr>
        <w:t>5200</w:t>
      </w:r>
      <w:r>
        <w:rPr>
          <w:rFonts w:ascii="Times New Roman" w:eastAsia="仿宋_GB2312" w:hAnsi="Times New Roman"/>
          <w:kern w:val="0"/>
          <w:sz w:val="32"/>
          <w:szCs w:val="32"/>
        </w:rPr>
        <w:t>元，其中:本年收入</w:t>
      </w:r>
      <w:r>
        <w:rPr>
          <w:rFonts w:ascii="Times New Roman" w:eastAsia="仿宋_GB2312" w:hAnsi="Times New Roman" w:cs="Times New Roman" w:hint="eastAsia"/>
          <w:kern w:val="0"/>
          <w:sz w:val="32"/>
          <w:szCs w:val="32"/>
        </w:rPr>
        <w:t>218</w:t>
      </w:r>
      <w:r>
        <w:rPr>
          <w:rFonts w:ascii="Times New Roman" w:eastAsia="仿宋_GB2312" w:hAnsi="Times New Roman" w:cs="Times New Roman" w:hint="eastAsia"/>
          <w:kern w:val="0"/>
          <w:sz w:val="32"/>
          <w:szCs w:val="32"/>
          <w:lang w:val="en-US" w:eastAsia="zh-CN"/>
        </w:rPr>
        <w:t>,</w:t>
      </w:r>
      <w:r>
        <w:rPr>
          <w:rFonts w:ascii="Times New Roman" w:eastAsia="仿宋_GB2312" w:hAnsi="Times New Roman" w:cs="Times New Roman" w:hint="eastAsia"/>
          <w:kern w:val="0"/>
          <w:sz w:val="32"/>
          <w:szCs w:val="32"/>
        </w:rPr>
        <w:t>5200</w:t>
      </w:r>
      <w:r>
        <w:rPr>
          <w:rFonts w:ascii="Times New Roman" w:eastAsia="仿宋_GB2312" w:hAnsi="Times New Roman"/>
          <w:kern w:val="0"/>
          <w:sz w:val="32"/>
          <w:szCs w:val="32"/>
        </w:rPr>
        <w:t>元，上年结转</w:t>
      </w:r>
      <w:r>
        <w:rPr>
          <w:rFonts w:ascii="Times New Roman" w:eastAsia="仿宋_GB2312" w:hAnsi="Times New Roman" w:hint="eastAsia"/>
          <w:kern w:val="0"/>
          <w:sz w:val="32"/>
          <w:szCs w:val="32"/>
        </w:rPr>
        <w:t>收入</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元。本年收入中，一般公共预算财政拨款</w:t>
      </w:r>
      <w:r>
        <w:rPr>
          <w:rFonts w:ascii="Times New Roman" w:eastAsia="仿宋_GB2312" w:hAnsi="Times New Roman" w:cs="Times New Roman" w:hint="eastAsia"/>
          <w:kern w:val="0"/>
          <w:sz w:val="32"/>
          <w:szCs w:val="32"/>
        </w:rPr>
        <w:t>218</w:t>
      </w:r>
      <w:r>
        <w:rPr>
          <w:rFonts w:ascii="Times New Roman" w:eastAsia="仿宋_GB2312" w:hAnsi="Times New Roman" w:cs="Times New Roman" w:hint="eastAsia"/>
          <w:kern w:val="0"/>
          <w:sz w:val="32"/>
          <w:szCs w:val="32"/>
          <w:lang w:val="en-US" w:eastAsia="zh-CN"/>
        </w:rPr>
        <w:t>,</w:t>
      </w:r>
      <w:r>
        <w:rPr>
          <w:rFonts w:ascii="Times New Roman" w:eastAsia="仿宋_GB2312" w:hAnsi="Times New Roman" w:cs="Times New Roman" w:hint="eastAsia"/>
          <w:kern w:val="0"/>
          <w:sz w:val="32"/>
          <w:szCs w:val="32"/>
        </w:rPr>
        <w:t>5200</w:t>
      </w:r>
      <w:r>
        <w:rPr>
          <w:rFonts w:ascii="Times New Roman" w:eastAsia="仿宋_GB2312" w:hAnsi="Times New Roman"/>
          <w:kern w:val="0"/>
          <w:sz w:val="32"/>
          <w:szCs w:val="32"/>
        </w:rPr>
        <w:t>元，政府性基金</w:t>
      </w:r>
      <w:r>
        <w:rPr>
          <w:rFonts w:ascii="Times New Roman" w:eastAsia="仿宋_GB2312" w:hAnsi="Times New Roman" w:hint="eastAsia"/>
          <w:kern w:val="0"/>
          <w:sz w:val="32"/>
          <w:szCs w:val="32"/>
        </w:rPr>
        <w:t>预算</w:t>
      </w:r>
      <w:r>
        <w:rPr>
          <w:rFonts w:ascii="Times New Roman" w:eastAsia="仿宋_GB2312" w:hAnsi="Times New Roman"/>
          <w:kern w:val="0"/>
          <w:sz w:val="32"/>
          <w:szCs w:val="32"/>
        </w:rPr>
        <w:t>财政拨款</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元，国有资本经营</w:t>
      </w:r>
      <w:r>
        <w:rPr>
          <w:rFonts w:ascii="Times New Roman" w:eastAsia="仿宋_GB2312" w:hAnsi="Times New Roman" w:hint="eastAsia"/>
          <w:kern w:val="0"/>
          <w:sz w:val="32"/>
          <w:szCs w:val="32"/>
        </w:rPr>
        <w:t>收益</w:t>
      </w:r>
      <w:r>
        <w:rPr>
          <w:rFonts w:ascii="Times New Roman" w:eastAsia="仿宋_GB2312" w:hAnsi="Times New Roman"/>
          <w:kern w:val="0"/>
          <w:sz w:val="32"/>
          <w:szCs w:val="32"/>
        </w:rPr>
        <w:t>财政拨款</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rPr>
      </w:pPr>
      <w:r>
        <w:rPr>
          <w:rFonts w:ascii="Times New Roman" w:eastAsia="仿宋_GB2312" w:hAnsi="Times New Roman" w:hint="eastAsia"/>
          <w:kern w:val="0"/>
          <w:sz w:val="32"/>
          <w:szCs w:val="32"/>
          <w:lang w:val="en-US" w:eastAsia="zh-CN"/>
        </w:rPr>
        <w:t>单位</w:t>
      </w:r>
      <w:r>
        <w:rPr>
          <w:rFonts w:ascii="Times New Roman" w:eastAsia="仿宋_GB2312" w:hAnsi="Times New Roman"/>
          <w:kern w:val="0"/>
          <w:sz w:val="32"/>
          <w:szCs w:val="32"/>
        </w:rPr>
        <w:t>财政拨款收入</w:t>
      </w:r>
      <w:r>
        <w:rPr>
          <w:rFonts w:ascii="Times New Roman" w:eastAsia="仿宋_GB2312" w:hAnsi="Times New Roman" w:cs="Times New Roman" w:hint="eastAsia"/>
          <w:kern w:val="0"/>
          <w:sz w:val="32"/>
          <w:szCs w:val="32"/>
          <w:lang w:eastAsia="zh-CN"/>
        </w:rPr>
        <w:t>比上年预算增加414</w:t>
      </w:r>
      <w:r>
        <w:rPr>
          <w:rFonts w:ascii="Times New Roman" w:eastAsia="仿宋_GB2312" w:hAnsi="Times New Roman" w:cs="Times New Roman" w:hint="eastAsia"/>
          <w:kern w:val="0"/>
          <w:sz w:val="32"/>
          <w:szCs w:val="32"/>
          <w:lang w:val="en-US" w:eastAsia="zh-CN"/>
        </w:rPr>
        <w:t>,</w:t>
      </w:r>
      <w:r>
        <w:rPr>
          <w:rFonts w:ascii="Times New Roman" w:eastAsia="仿宋_GB2312" w:hAnsi="Times New Roman" w:cs="Times New Roman" w:hint="eastAsia"/>
          <w:kern w:val="0"/>
          <w:sz w:val="32"/>
          <w:szCs w:val="32"/>
          <w:lang w:eastAsia="zh-CN"/>
        </w:rPr>
        <w:t>600</w:t>
      </w:r>
      <w:r>
        <w:rPr>
          <w:rFonts w:ascii="Times New Roman" w:eastAsia="仿宋_GB2312" w:hAnsi="Times New Roman" w:cs="Times New Roman" w:hint="eastAsia"/>
          <w:kern w:val="0"/>
          <w:sz w:val="32"/>
          <w:szCs w:val="32"/>
          <w:lang w:val="en-US" w:eastAsia="zh-CN"/>
        </w:rPr>
        <w:t>元</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lang w:eastAsia="zh-CN"/>
        </w:rPr>
        <w:t>同比增长</w:t>
      </w:r>
      <w:r>
        <w:rPr>
          <w:rFonts w:ascii="Times New Roman" w:eastAsia="仿宋_GB2312" w:hAnsi="Times New Roman" w:cs="Times New Roman" w:hint="eastAsia"/>
          <w:kern w:val="0"/>
          <w:sz w:val="32"/>
          <w:szCs w:val="32"/>
          <w:lang w:val="en-US" w:eastAsia="zh-CN"/>
        </w:rPr>
        <w:t>23.42%。</w:t>
      </w:r>
      <w:r>
        <w:rPr>
          <w:rFonts w:ascii="Times New Roman" w:eastAsia="仿宋_GB2312" w:hAnsi="Times New Roman" w:cs="Times New Roman" w:hint="eastAsia"/>
          <w:kern w:val="0"/>
          <w:sz w:val="32"/>
          <w:szCs w:val="32"/>
        </w:rPr>
        <w:t>主要原因分析</w:t>
      </w:r>
      <w:r>
        <w:rPr>
          <w:rFonts w:ascii="Times New Roman" w:eastAsia="仿宋_GB2312" w:hAnsi="Times New Roman" w:cs="Times New Roman" w:hint="eastAsia"/>
          <w:kern w:val="0"/>
          <w:sz w:val="32"/>
          <w:szCs w:val="32"/>
          <w:lang w:eastAsia="zh-CN"/>
        </w:rPr>
        <w:t>：</w:t>
      </w:r>
      <w:r>
        <w:rPr>
          <w:rFonts w:ascii="Times New Roman" w:eastAsia="仿宋_GB2312" w:hAnsi="Times New Roman" w:cs="Times New Roman" w:hint="eastAsia"/>
          <w:kern w:val="0"/>
          <w:sz w:val="32"/>
          <w:szCs w:val="32"/>
          <w:lang w:val="en-US" w:eastAsia="zh-CN"/>
        </w:rPr>
        <w:t>1.</w:t>
      </w:r>
      <w:r>
        <w:rPr>
          <w:rFonts w:ascii="Times New Roman" w:eastAsia="仿宋_GB2312" w:hAnsi="Times New Roman" w:cs="Times New Roman" w:hint="eastAsia"/>
          <w:color w:val="auto"/>
          <w:kern w:val="0"/>
          <w:sz w:val="32"/>
          <w:szCs w:val="32"/>
          <w:lang w:val="en-US" w:eastAsia="zh-CN"/>
        </w:rPr>
        <w:t>单位增资调资，</w:t>
      </w:r>
      <w:r>
        <w:rPr>
          <w:rFonts w:ascii="Times New Roman" w:eastAsia="仿宋_GB2312" w:hAnsi="Times New Roman" w:cs="Times New Roman" w:hint="eastAsia"/>
          <w:kern w:val="0"/>
          <w:sz w:val="32"/>
          <w:szCs w:val="32"/>
          <w:lang w:val="en-US" w:eastAsia="zh-CN"/>
        </w:rPr>
        <w:t>行政人员支出工资和社会保障缴费增多，因此基本支出增多</w:t>
      </w:r>
      <w:r>
        <w:rPr>
          <w:rFonts w:ascii="Times New Roman" w:eastAsia="仿宋_GB2312" w:hAnsi="Times New Roman" w:cs="Times New Roman" w:hint="eastAsia"/>
          <w:kern w:val="0"/>
          <w:sz w:val="32"/>
          <w:szCs w:val="32"/>
          <w:lang w:eastAsia="zh-CN"/>
        </w:rPr>
        <w:t>；</w:t>
      </w:r>
      <w:r>
        <w:rPr>
          <w:rFonts w:ascii="Times New Roman" w:eastAsia="仿宋_GB2312" w:hAnsi="Times New Roman" w:cs="Times New Roman" w:hint="eastAsia"/>
          <w:kern w:val="0"/>
          <w:sz w:val="32"/>
          <w:szCs w:val="32"/>
          <w:lang w:val="en-US" w:eastAsia="zh-CN"/>
        </w:rPr>
        <w:t>2.增加了非税收入列入办公运转经费的基本支出</w:t>
      </w:r>
      <w:r>
        <w:rPr>
          <w:rFonts w:ascii="Times New Roman" w:eastAsia="仿宋_GB2312" w:hAnsi="Times New Roman" w:cs="Times New Roman" w:hint="eastAsia"/>
          <w:kern w:val="0"/>
          <w:sz w:val="32"/>
          <w:szCs w:val="32"/>
        </w:rPr>
        <w:t>。</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kern w:val="0"/>
          <w:sz w:val="32"/>
          <w:szCs w:val="32"/>
        </w:rPr>
      </w:pPr>
      <w:r>
        <w:rPr>
          <w:rFonts w:ascii="Times New Roman" w:eastAsia="黑体" w:hAnsi="Times New Roman"/>
          <w:kern w:val="0"/>
          <w:sz w:val="32"/>
          <w:szCs w:val="32"/>
        </w:rPr>
        <w:t>预算单位支出情况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lang w:val="en-US" w:eastAsia="zh-CN"/>
        </w:rPr>
      </w:pPr>
      <w:r>
        <w:rPr>
          <w:rFonts w:ascii="Times New Roman" w:eastAsia="仿宋_GB2312" w:hAnsi="Times New Roman" w:hint="eastAsia"/>
          <w:kern w:val="0"/>
          <w:sz w:val="32"/>
          <w:szCs w:val="32"/>
          <w:lang w:val="en-US" w:eastAsia="zh-CN"/>
        </w:rPr>
        <w:t>2023年单位预算总支出218,5200元。财政拨款安排支出218,5200元，其中：基本支出2,035,200元，比上年预算增加554,600元，同比增长37.46%，主要原因分析：一是单位增资调资，行政人员支出工资和社会保障缴费增多，二是增加了非税收入列入办公运转经费的基本支出，三是将原本的项目经费临聘人员经费转为了基本支出，导致基本支出增多；项目支出150,000元，比上年预算减少140,000元，同比下降48.28%，主要原因分析：原本的项目经费临聘人员经费转为了基本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lang w:val="en-US" w:eastAsia="zh-CN"/>
        </w:rPr>
      </w:pPr>
      <w:r>
        <w:rPr>
          <w:rFonts w:ascii="Times New Roman" w:eastAsia="仿宋_GB2312" w:hAnsi="Times New Roman" w:hint="eastAsia"/>
          <w:kern w:val="0"/>
          <w:sz w:val="32"/>
          <w:szCs w:val="32"/>
          <w:lang w:val="en-US" w:eastAsia="zh-CN"/>
        </w:rPr>
        <w:t>财政拨款安排支出按功能科目分类情况，主要用于：</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default"/>
          <w:kern w:val="0"/>
          <w:sz w:val="32"/>
          <w:szCs w:val="32"/>
          <w:lang w:val="en-US" w:eastAsia="zh-CN"/>
        </w:rPr>
      </w:pPr>
      <w:r>
        <w:rPr>
          <w:rFonts w:ascii="Times New Roman" w:eastAsia="仿宋_GB2312" w:hAnsi="Times New Roman" w:hint="eastAsia"/>
          <w:kern w:val="0"/>
          <w:sz w:val="32"/>
          <w:szCs w:val="32"/>
          <w:lang w:val="en-US" w:eastAsia="zh-CN"/>
        </w:rPr>
        <w:t>社会保障和就业支出—行政事业单位养老支出—行政单位离退休支出4,800元，主要用于退休人员公用经费；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lang w:val="en-US" w:eastAsia="zh-CN"/>
        </w:rPr>
      </w:pPr>
      <w:r>
        <w:rPr>
          <w:rFonts w:ascii="Times New Roman" w:eastAsia="仿宋_GB2312" w:hAnsi="Times New Roman" w:hint="eastAsia"/>
          <w:kern w:val="0"/>
          <w:sz w:val="32"/>
          <w:szCs w:val="32"/>
          <w:lang w:val="en-US" w:eastAsia="zh-CN"/>
        </w:rPr>
        <w:t>社会保障和就业支出—行政事业单位养老支出—离退休人员管理机构1,871,400元，主要用于行政运行下人员工资福利支出、公用经费支出、发放聘用临时工聘用工资及老干部日常比赛开支和重阳节活动等方面；</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lang w:val="en-US" w:eastAsia="zh-CN"/>
        </w:rPr>
      </w:pPr>
      <w:r>
        <w:rPr>
          <w:rFonts w:ascii="Times New Roman" w:eastAsia="仿宋_GB2312" w:hAnsi="Times New Roman" w:hint="default"/>
          <w:kern w:val="0"/>
          <w:sz w:val="32"/>
          <w:szCs w:val="32"/>
          <w:lang w:val="en-US" w:eastAsia="zh-CN"/>
        </w:rPr>
        <w:t>卫生健康支出</w:t>
      </w:r>
      <w:r>
        <w:rPr>
          <w:rFonts w:ascii="Times New Roman" w:eastAsia="仿宋_GB2312" w:hAnsi="Times New Roman" w:hint="eastAsia"/>
          <w:kern w:val="0"/>
          <w:sz w:val="32"/>
          <w:szCs w:val="32"/>
          <w:lang w:val="en-US" w:eastAsia="zh-CN"/>
        </w:rPr>
        <w:t>—</w:t>
      </w:r>
      <w:r>
        <w:rPr>
          <w:rFonts w:ascii="Times New Roman" w:eastAsia="仿宋_GB2312" w:hAnsi="Times New Roman" w:hint="default"/>
          <w:kern w:val="0"/>
          <w:sz w:val="32"/>
          <w:szCs w:val="32"/>
          <w:lang w:val="en-US" w:eastAsia="zh-CN"/>
        </w:rPr>
        <w:t>行政事业单位医疗</w:t>
      </w:r>
      <w:r>
        <w:rPr>
          <w:rFonts w:ascii="Times New Roman" w:eastAsia="仿宋_GB2312" w:hAnsi="Times New Roman" w:hint="eastAsia"/>
          <w:kern w:val="0"/>
          <w:sz w:val="32"/>
          <w:szCs w:val="32"/>
          <w:lang w:val="en-US" w:eastAsia="zh-CN"/>
        </w:rPr>
        <w:t>—行政单位医疗支出74,300元，主要用于行政运行人员医疗保险；</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lang w:val="en-US" w:eastAsia="zh-CN"/>
        </w:rPr>
      </w:pPr>
      <w:r>
        <w:rPr>
          <w:rFonts w:ascii="Times New Roman" w:eastAsia="仿宋_GB2312" w:hAnsi="Times New Roman" w:hint="default"/>
          <w:kern w:val="0"/>
          <w:sz w:val="32"/>
          <w:szCs w:val="32"/>
          <w:lang w:val="en-US" w:eastAsia="zh-CN"/>
        </w:rPr>
        <w:t>卫生健康支出</w:t>
      </w:r>
      <w:r>
        <w:rPr>
          <w:rFonts w:ascii="Times New Roman" w:eastAsia="仿宋_GB2312" w:hAnsi="Times New Roman" w:hint="eastAsia"/>
          <w:kern w:val="0"/>
          <w:sz w:val="32"/>
          <w:szCs w:val="32"/>
          <w:lang w:val="en-US" w:eastAsia="zh-CN"/>
        </w:rPr>
        <w:t>—</w:t>
      </w:r>
      <w:r>
        <w:rPr>
          <w:rFonts w:ascii="Times New Roman" w:eastAsia="仿宋_GB2312" w:hAnsi="Times New Roman" w:hint="default"/>
          <w:kern w:val="0"/>
          <w:sz w:val="32"/>
          <w:szCs w:val="32"/>
          <w:lang w:val="en-US" w:eastAsia="zh-CN"/>
        </w:rPr>
        <w:t>行政事业单位医疗</w:t>
      </w:r>
      <w:r>
        <w:rPr>
          <w:rFonts w:ascii="Times New Roman" w:eastAsia="仿宋_GB2312" w:hAnsi="Times New Roman" w:hint="eastAsia"/>
          <w:kern w:val="0"/>
          <w:sz w:val="32"/>
          <w:szCs w:val="32"/>
          <w:lang w:val="en-US" w:eastAsia="zh-CN"/>
        </w:rPr>
        <w:t>—公务员医疗补助支出57,300元，主要用于行政运行人员公务员医疗补助支出。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lang w:val="en-US" w:eastAsia="zh-CN"/>
        </w:rPr>
      </w:pPr>
      <w:r>
        <w:rPr>
          <w:rFonts w:ascii="Times New Roman" w:eastAsia="仿宋_GB2312" w:hAnsi="Times New Roman" w:hint="default"/>
          <w:kern w:val="0"/>
          <w:sz w:val="32"/>
          <w:szCs w:val="32"/>
          <w:lang w:val="en-US" w:eastAsia="zh-CN"/>
        </w:rPr>
        <w:t>卫生健康支出</w:t>
      </w:r>
      <w:r>
        <w:rPr>
          <w:rFonts w:ascii="Times New Roman" w:eastAsia="仿宋_GB2312" w:hAnsi="Times New Roman" w:hint="eastAsia"/>
          <w:kern w:val="0"/>
          <w:sz w:val="32"/>
          <w:szCs w:val="32"/>
          <w:lang w:val="en-US" w:eastAsia="zh-CN"/>
        </w:rPr>
        <w:t>—</w:t>
      </w:r>
      <w:r>
        <w:rPr>
          <w:rFonts w:ascii="Times New Roman" w:eastAsia="仿宋_GB2312" w:hAnsi="Times New Roman" w:hint="default"/>
          <w:kern w:val="0"/>
          <w:sz w:val="32"/>
          <w:szCs w:val="32"/>
          <w:lang w:val="en-US" w:eastAsia="zh-CN"/>
        </w:rPr>
        <w:t>行政事业单位医疗</w:t>
      </w:r>
      <w:r>
        <w:rPr>
          <w:rFonts w:ascii="Times New Roman" w:eastAsia="仿宋_GB2312" w:hAnsi="Times New Roman" w:hint="eastAsia"/>
          <w:kern w:val="0"/>
          <w:sz w:val="32"/>
          <w:szCs w:val="32"/>
          <w:lang w:val="en-US" w:eastAsia="zh-CN"/>
        </w:rPr>
        <w:t>—</w:t>
      </w:r>
      <w:r>
        <w:rPr>
          <w:rFonts w:ascii="Times New Roman" w:eastAsia="仿宋_GB2312" w:hAnsi="Times New Roman" w:hint="default"/>
          <w:kern w:val="0"/>
          <w:sz w:val="32"/>
          <w:szCs w:val="32"/>
          <w:lang w:val="en-US" w:eastAsia="zh-CN"/>
        </w:rPr>
        <w:t>其他行政事业单位医疗支出</w:t>
      </w:r>
      <w:r>
        <w:rPr>
          <w:rFonts w:ascii="Times New Roman" w:eastAsia="仿宋_GB2312" w:hAnsi="Times New Roman" w:hint="eastAsia"/>
          <w:kern w:val="0"/>
          <w:sz w:val="32"/>
          <w:szCs w:val="32"/>
          <w:lang w:val="en-US" w:eastAsia="zh-CN"/>
        </w:rPr>
        <w:t>4,3</w:t>
      </w:r>
      <w:r>
        <w:rPr>
          <w:rFonts w:ascii="Times New Roman" w:eastAsia="仿宋_GB2312" w:hAnsi="Times New Roman" w:hint="default"/>
          <w:kern w:val="0"/>
          <w:sz w:val="32"/>
          <w:szCs w:val="32"/>
          <w:lang w:val="en-US" w:eastAsia="zh-CN"/>
        </w:rPr>
        <w:t>00</w:t>
      </w:r>
      <w:r>
        <w:rPr>
          <w:rFonts w:ascii="Times New Roman" w:eastAsia="仿宋_GB2312" w:hAnsi="Times New Roman" w:hint="eastAsia"/>
          <w:kern w:val="0"/>
          <w:sz w:val="32"/>
          <w:szCs w:val="32"/>
          <w:lang w:val="en-US" w:eastAsia="zh-CN"/>
        </w:rPr>
        <w:t>元，只要用于其他社会保障缴费。</w:t>
      </w:r>
    </w:p>
    <w:p>
      <w:pPr>
        <w:keepNext w:val="0"/>
        <w:keepLines w:val="0"/>
        <w:pageBreakBefore w:val="0"/>
        <w:widowControl/>
        <w:numPr>
          <w:ilvl w:val="0"/>
          <w:numId w:val="2"/>
        </w:numPr>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hint="eastAsia"/>
          <w:kern w:val="0"/>
          <w:sz w:val="32"/>
          <w:szCs w:val="32"/>
        </w:rPr>
      </w:pPr>
      <w:r>
        <w:rPr>
          <w:rFonts w:ascii="Times New Roman" w:eastAsia="黑体" w:hAnsi="Times New Roman" w:hint="eastAsia"/>
          <w:kern w:val="0"/>
          <w:sz w:val="32"/>
          <w:szCs w:val="32"/>
          <w:lang w:eastAsia="zh-CN"/>
        </w:rPr>
        <w:t>市</w:t>
      </w:r>
      <w:r>
        <w:rPr>
          <w:rFonts w:ascii="Times New Roman" w:eastAsia="黑体" w:hAnsi="Times New Roman"/>
          <w:kern w:val="0"/>
          <w:sz w:val="32"/>
          <w:szCs w:val="32"/>
        </w:rPr>
        <w:t>对下</w:t>
      </w:r>
      <w:r>
        <w:rPr>
          <w:rFonts w:ascii="Times New Roman" w:eastAsia="黑体" w:hAnsi="Times New Roman" w:hint="eastAsia"/>
          <w:kern w:val="0"/>
          <w:sz w:val="32"/>
          <w:szCs w:val="32"/>
        </w:rPr>
        <w:t>专</w:t>
      </w:r>
      <w:r>
        <w:rPr>
          <w:rFonts w:ascii="Times New Roman" w:eastAsia="黑体" w:hAnsi="Times New Roman"/>
          <w:kern w:val="0"/>
          <w:sz w:val="32"/>
          <w:szCs w:val="32"/>
        </w:rPr>
        <w:t>项转移支付情况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lang w:val="en-US" w:eastAsia="zh-CN"/>
        </w:rPr>
      </w:pPr>
      <w:r>
        <w:rPr>
          <w:rFonts w:ascii="Times New Roman" w:eastAsia="仿宋_GB2312" w:hAnsi="Times New Roman" w:hint="eastAsia"/>
          <w:kern w:val="0"/>
          <w:sz w:val="32"/>
          <w:szCs w:val="32"/>
          <w:lang w:val="en-US" w:eastAsia="zh-CN"/>
        </w:rPr>
        <w:t>无。</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kern w:val="0"/>
          <w:sz w:val="32"/>
          <w:szCs w:val="32"/>
        </w:rPr>
      </w:pPr>
      <w:r>
        <w:rPr>
          <w:rFonts w:ascii="Times New Roman" w:eastAsia="黑体" w:hAnsi="Times New Roman"/>
          <w:kern w:val="0"/>
          <w:sz w:val="32"/>
          <w:szCs w:val="32"/>
        </w:rPr>
        <w:t>六、政府采购预算情况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color w:val="auto"/>
          <w:kern w:val="0"/>
          <w:sz w:val="32"/>
          <w:szCs w:val="32"/>
          <w:highlight w:val="none"/>
          <w:lang w:eastAsia="zh-CN"/>
        </w:rPr>
      </w:pPr>
      <w:r>
        <w:rPr>
          <w:rFonts w:ascii="Times New Roman" w:eastAsia="仿宋_GB2312" w:hAnsi="Times New Roman"/>
          <w:kern w:val="0"/>
          <w:sz w:val="32"/>
          <w:szCs w:val="32"/>
        </w:rPr>
        <w:t>根据《中华人民共和国政府采购法》的有关规定，编制了政府采购预算，共涉及采购项目</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个，</w:t>
      </w:r>
      <w:r>
        <w:rPr>
          <w:rFonts w:ascii="Times New Roman" w:eastAsia="仿宋_GB2312" w:hAnsi="Times New Roman" w:hint="eastAsia"/>
          <w:kern w:val="0"/>
          <w:sz w:val="32"/>
          <w:szCs w:val="32"/>
        </w:rPr>
        <w:t>政府</w:t>
      </w:r>
      <w:r>
        <w:rPr>
          <w:rFonts w:ascii="Times New Roman" w:eastAsia="仿宋_GB2312" w:hAnsi="Times New Roman"/>
          <w:kern w:val="0"/>
          <w:sz w:val="32"/>
          <w:szCs w:val="32"/>
        </w:rPr>
        <w:t>采购预算</w:t>
      </w:r>
      <w:r>
        <w:rPr>
          <w:rFonts w:ascii="Times New Roman" w:eastAsia="仿宋_GB2312" w:hAnsi="Times New Roman" w:hint="eastAsia"/>
          <w:kern w:val="0"/>
          <w:sz w:val="32"/>
          <w:szCs w:val="32"/>
        </w:rPr>
        <w:t>总额</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，其中：政府采购货物预算</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、政府采购服务预算</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、政府采购工程预算</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w:t>
      </w:r>
      <w:r>
        <w:rPr>
          <w:rFonts w:eastAsia="仿宋_GB2312" w:hint="eastAsia"/>
          <w:color w:val="auto"/>
          <w:kern w:val="0"/>
          <w:sz w:val="32"/>
          <w:szCs w:val="32"/>
          <w:highlight w:val="none"/>
          <w:lang w:eastAsia="zh-CN"/>
        </w:rPr>
        <w:t>（注：《政府购买服务预算表</w:t>
      </w:r>
      <w:r>
        <w:rPr>
          <w:rFonts w:eastAsia="仿宋_GB2312" w:hint="eastAsia"/>
          <w:color w:val="auto"/>
          <w:kern w:val="0"/>
          <w:sz w:val="32"/>
          <w:szCs w:val="32"/>
          <w:highlight w:val="none"/>
          <w:lang w:val="en-US" w:eastAsia="zh-CN"/>
        </w:rPr>
        <w:t>12</w:t>
      </w:r>
      <w:r>
        <w:rPr>
          <w:rFonts w:eastAsia="仿宋_GB2312" w:hint="eastAsia"/>
          <w:color w:val="auto"/>
          <w:kern w:val="0"/>
          <w:sz w:val="32"/>
          <w:szCs w:val="32"/>
          <w:highlight w:val="none"/>
          <w:lang w:eastAsia="zh-CN"/>
        </w:rPr>
        <w:t>》相关内容不在此处反映）</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 w:hAnsi="Times New Roman" w:cs="楷体" w:hint="eastAsia"/>
          <w:kern w:val="0"/>
          <w:sz w:val="32"/>
          <w:szCs w:val="32"/>
        </w:rPr>
      </w:pPr>
      <w:r>
        <w:rPr>
          <w:rFonts w:ascii="Times New Roman" w:eastAsia="黑体" w:hAnsi="Times New Roman" w:hint="eastAsia"/>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default"/>
          <w:color w:val="FF0000"/>
          <w:kern w:val="0"/>
          <w:sz w:val="32"/>
          <w:szCs w:val="32"/>
          <w:lang w:val="en-US" w:eastAsia="zh-CN"/>
        </w:rPr>
      </w:pPr>
      <w:r>
        <w:rPr>
          <w:rFonts w:ascii="Times New Roman" w:eastAsia="仿宋_GB2312" w:hAnsi="Times New Roman" w:hint="eastAsia"/>
          <w:kern w:val="0"/>
          <w:sz w:val="32"/>
          <w:szCs w:val="32"/>
          <w:lang w:val="en-US" w:eastAsia="zh-CN"/>
        </w:rPr>
        <w:t>保山离退休干部活动中心2023</w:t>
      </w:r>
      <w:r>
        <w:rPr>
          <w:rFonts w:ascii="Times New Roman" w:eastAsia="仿宋_GB2312" w:hAnsi="Times New Roman" w:hint="eastAsia"/>
          <w:kern w:val="0"/>
          <w:sz w:val="32"/>
          <w:szCs w:val="32"/>
        </w:rPr>
        <w:t>年</w:t>
      </w:r>
      <w:r>
        <w:rPr>
          <w:rFonts w:ascii="Times New Roman" w:eastAsia="仿宋_GB2312" w:hAnsi="Times New Roman"/>
          <w:kern w:val="0"/>
          <w:sz w:val="32"/>
          <w:szCs w:val="32"/>
        </w:rPr>
        <w:t>一般公共预算财政拨款“三公</w:t>
      </w:r>
      <w:r>
        <w:rPr>
          <w:rFonts w:ascii="Times New Roman" w:eastAsia="仿宋_GB2312" w:hAnsi="Times New Roman" w:hint="eastAsia"/>
          <w:kern w:val="0"/>
          <w:sz w:val="32"/>
          <w:szCs w:val="32"/>
        </w:rPr>
        <w:t>”</w:t>
      </w:r>
      <w:r>
        <w:rPr>
          <w:rFonts w:ascii="Times New Roman" w:eastAsia="仿宋_GB2312" w:hAnsi="Times New Roman"/>
          <w:kern w:val="0"/>
          <w:sz w:val="32"/>
          <w:szCs w:val="32"/>
        </w:rPr>
        <w:t>经费</w:t>
      </w:r>
      <w:r>
        <w:rPr>
          <w:rFonts w:ascii="Times New Roman" w:eastAsia="仿宋_GB2312" w:hAnsi="Times New Roman" w:hint="eastAsia"/>
          <w:kern w:val="0"/>
          <w:sz w:val="32"/>
          <w:szCs w:val="32"/>
        </w:rPr>
        <w:t>预</w:t>
      </w:r>
      <w:r>
        <w:rPr>
          <w:rFonts w:ascii="Times New Roman" w:eastAsia="仿宋_GB2312" w:hAnsi="Times New Roman"/>
          <w:kern w:val="0"/>
          <w:sz w:val="32"/>
          <w:szCs w:val="32"/>
        </w:rPr>
        <w:t>算</w:t>
      </w:r>
      <w:r>
        <w:rPr>
          <w:rFonts w:ascii="Times New Roman" w:eastAsia="仿宋_GB2312" w:hAnsi="Times New Roman" w:hint="eastAsia"/>
          <w:kern w:val="0"/>
          <w:sz w:val="32"/>
          <w:szCs w:val="32"/>
        </w:rPr>
        <w:t>合计</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lang w:val="en-US" w:eastAsia="zh-CN"/>
        </w:rPr>
        <w:t>与上年持平，无增减变化。</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hint="eastAsia"/>
          <w:kern w:val="0"/>
          <w:sz w:val="32"/>
          <w:szCs w:val="32"/>
        </w:rPr>
        <w:t>（一）</w:t>
      </w:r>
      <w:r>
        <w:rPr>
          <w:rFonts w:ascii="Times New Roman" w:eastAsia="楷体_GB2312" w:hAnsi="Times New Roman"/>
          <w:kern w:val="0"/>
          <w:sz w:val="32"/>
          <w:szCs w:val="32"/>
        </w:rPr>
        <w:t>因公出国（境）费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rPr>
      </w:pPr>
      <w:r>
        <w:rPr>
          <w:rFonts w:ascii="Times New Roman" w:eastAsia="仿宋_GB2312" w:hAnsi="Times New Roman" w:hint="eastAsia"/>
          <w:kern w:val="0"/>
          <w:sz w:val="32"/>
          <w:szCs w:val="32"/>
          <w:lang w:val="en-US" w:eastAsia="zh-CN"/>
        </w:rPr>
        <w:t>保山离退休干部活动中心2023</w:t>
      </w:r>
      <w:r>
        <w:rPr>
          <w:rFonts w:ascii="Times New Roman" w:eastAsia="仿宋_GB2312" w:hAnsi="Times New Roman" w:hint="eastAsia"/>
          <w:kern w:val="0"/>
          <w:sz w:val="32"/>
          <w:szCs w:val="32"/>
        </w:rPr>
        <w:t>年</w:t>
      </w:r>
      <w:r>
        <w:rPr>
          <w:rFonts w:ascii="Times New Roman" w:eastAsia="仿宋_GB2312" w:hAnsi="Times New Roman"/>
          <w:kern w:val="0"/>
          <w:sz w:val="32"/>
          <w:szCs w:val="32"/>
        </w:rPr>
        <w:t>因公出国（境）费</w:t>
      </w:r>
      <w:r>
        <w:rPr>
          <w:rFonts w:ascii="Times New Roman" w:eastAsia="仿宋_GB2312" w:hAnsi="Times New Roman" w:hint="eastAsia"/>
          <w:kern w:val="0"/>
          <w:sz w:val="32"/>
          <w:szCs w:val="32"/>
        </w:rPr>
        <w:t>预算为</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lang w:val="en-US" w:eastAsia="zh-CN"/>
        </w:rPr>
        <w:t>与上年持平</w:t>
      </w:r>
      <w:r>
        <w:rPr>
          <w:rFonts w:ascii="Times New Roman" w:eastAsia="仿宋_GB2312" w:hAnsi="Times New Roman"/>
          <w:kern w:val="0"/>
          <w:sz w:val="32"/>
          <w:szCs w:val="32"/>
        </w:rPr>
        <w:t>，</w:t>
      </w:r>
      <w:r>
        <w:rPr>
          <w:rFonts w:ascii="Times New Roman" w:eastAsia="仿宋_GB2312" w:hAnsi="Times New Roman" w:hint="eastAsia"/>
          <w:kern w:val="0"/>
          <w:sz w:val="32"/>
          <w:szCs w:val="32"/>
          <w:lang w:eastAsia="zh-CN"/>
        </w:rPr>
        <w:t>预计共</w:t>
      </w:r>
      <w:r>
        <w:rPr>
          <w:rFonts w:ascii="Times New Roman" w:eastAsia="仿宋_GB2312" w:hAnsi="Times New Roman"/>
          <w:kern w:val="0"/>
          <w:sz w:val="32"/>
          <w:szCs w:val="32"/>
        </w:rPr>
        <w:t>安排因公出国（境）团组</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个，因公出国（境）</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人次</w:t>
      </w:r>
      <w:r>
        <w:rPr>
          <w:rFonts w:ascii="Times New Roman" w:eastAsia="仿宋_GB2312" w:hAnsi="Times New Roman"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 w:hAnsi="Times New Roman" w:cs="楷体" w:hint="eastAsia"/>
          <w:kern w:val="0"/>
          <w:sz w:val="32"/>
          <w:szCs w:val="32"/>
        </w:rPr>
      </w:pPr>
      <w:r>
        <w:rPr>
          <w:rFonts w:ascii="Times New Roman" w:eastAsia="仿宋_GB2312" w:hAnsi="Times New Roman"/>
          <w:kern w:val="0"/>
          <w:sz w:val="32"/>
          <w:szCs w:val="32"/>
        </w:rPr>
        <w:t>增减变化原因</w:t>
      </w:r>
      <w:r>
        <w:rPr>
          <w:rFonts w:ascii="Times New Roman" w:eastAsia="仿宋_GB2312" w:hAnsi="Times New Roman" w:hint="eastAsia"/>
          <w:kern w:val="0"/>
          <w:sz w:val="32"/>
          <w:szCs w:val="32"/>
          <w:lang w:eastAsia="zh-CN"/>
        </w:rPr>
        <w:t>：</w:t>
      </w:r>
      <w:r>
        <w:rPr>
          <w:rFonts w:eastAsia="仿宋_GB2312" w:hint="eastAsia"/>
          <w:color w:val="auto"/>
          <w:kern w:val="0"/>
          <w:sz w:val="32"/>
          <w:szCs w:val="32"/>
          <w:lang w:val="en-US" w:eastAsia="zh-CN"/>
        </w:rPr>
        <w:t>2022年及2023年均无安排</w:t>
      </w:r>
      <w:r>
        <w:rPr>
          <w:rFonts w:eastAsia="仿宋_GB2312"/>
          <w:color w:val="auto"/>
          <w:kern w:val="0"/>
          <w:sz w:val="32"/>
          <w:szCs w:val="32"/>
        </w:rPr>
        <w:t>因公出国（境）</w:t>
      </w:r>
      <w:r>
        <w:rPr>
          <w:rFonts w:ascii="楷体" w:eastAsia="楷体" w:hAnsi="楷体" w:cs="楷体" w:hint="eastAsia"/>
          <w:color w:val="auto"/>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hint="eastAsia"/>
          <w:kern w:val="0"/>
          <w:sz w:val="32"/>
          <w:szCs w:val="32"/>
        </w:rPr>
        <w:t>（二）</w:t>
      </w:r>
      <w:r>
        <w:rPr>
          <w:rFonts w:ascii="Times New Roman" w:eastAsia="楷体_GB2312" w:hAnsi="Times New Roman"/>
          <w:kern w:val="0"/>
          <w:sz w:val="32"/>
          <w:szCs w:val="32"/>
        </w:rPr>
        <w:t>公务接待费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rPr>
      </w:pPr>
      <w:r>
        <w:rPr>
          <w:rFonts w:ascii="Times New Roman" w:eastAsia="仿宋_GB2312" w:hAnsi="Times New Roman" w:hint="eastAsia"/>
          <w:kern w:val="0"/>
          <w:sz w:val="32"/>
          <w:szCs w:val="32"/>
          <w:lang w:val="en-US" w:eastAsia="zh-CN"/>
        </w:rPr>
        <w:t>保山离退休干部活动中心2023</w:t>
      </w:r>
      <w:r>
        <w:rPr>
          <w:rFonts w:ascii="Times New Roman" w:eastAsia="仿宋_GB2312" w:hAnsi="Times New Roman" w:hint="eastAsia"/>
          <w:kern w:val="0"/>
          <w:sz w:val="32"/>
          <w:szCs w:val="32"/>
        </w:rPr>
        <w:t>年公务接待费预算</w:t>
      </w:r>
      <w:r>
        <w:rPr>
          <w:rFonts w:ascii="Times New Roman" w:eastAsia="仿宋_GB2312" w:hAnsi="Times New Roman"/>
          <w:kern w:val="0"/>
          <w:sz w:val="32"/>
          <w:szCs w:val="32"/>
        </w:rPr>
        <w:t>为</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lang w:val="en-US" w:eastAsia="zh-CN"/>
        </w:rPr>
        <w:t>与上年持平</w:t>
      </w:r>
      <w:r>
        <w:rPr>
          <w:rFonts w:ascii="Times New Roman" w:eastAsia="仿宋_GB2312" w:hAnsi="Times New Roman"/>
          <w:kern w:val="0"/>
          <w:sz w:val="32"/>
          <w:szCs w:val="32"/>
        </w:rPr>
        <w:t>，国内公务接待批次</w:t>
      </w:r>
      <w:r>
        <w:rPr>
          <w:rFonts w:ascii="Times New Roman" w:eastAsia="仿宋_GB2312" w:hAnsi="Times New Roman" w:hint="eastAsia"/>
          <w:kern w:val="0"/>
          <w:sz w:val="32"/>
          <w:szCs w:val="32"/>
          <w:lang w:eastAsia="zh-CN"/>
        </w:rPr>
        <w:t>约</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次，共计接待</w:t>
      </w:r>
      <w:r>
        <w:rPr>
          <w:rFonts w:ascii="Times New Roman" w:eastAsia="仿宋_GB2312" w:hAnsi="Times New Roman" w:hint="eastAsia"/>
          <w:kern w:val="0"/>
          <w:sz w:val="32"/>
          <w:szCs w:val="32"/>
          <w:lang w:eastAsia="zh-CN"/>
        </w:rPr>
        <w:t>约</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人次</w:t>
      </w:r>
      <w:r>
        <w:rPr>
          <w:rFonts w:ascii="Times New Roman" w:eastAsia="仿宋_GB2312" w:hAnsi="Times New Roman"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 w:hAnsi="Times New Roman" w:cs="楷体" w:hint="default"/>
          <w:kern w:val="0"/>
          <w:sz w:val="32"/>
          <w:szCs w:val="32"/>
          <w:lang w:val="en-US"/>
        </w:rPr>
      </w:pPr>
      <w:r>
        <w:rPr>
          <w:rFonts w:ascii="Times New Roman" w:eastAsia="仿宋_GB2312" w:hAnsi="Times New Roman"/>
          <w:kern w:val="0"/>
          <w:sz w:val="32"/>
          <w:szCs w:val="32"/>
        </w:rPr>
        <w:t>增减变化原因</w:t>
      </w:r>
      <w:r>
        <w:rPr>
          <w:rFonts w:ascii="Times New Roman" w:eastAsia="仿宋_GB2312" w:hAnsi="Times New Roman" w:hint="eastAsia"/>
          <w:kern w:val="0"/>
          <w:sz w:val="32"/>
          <w:szCs w:val="32"/>
          <w:lang w:eastAsia="zh-CN"/>
        </w:rPr>
        <w:t>：</w:t>
      </w:r>
      <w:r>
        <w:rPr>
          <w:rFonts w:eastAsia="仿宋_GB2312" w:hint="eastAsia"/>
          <w:color w:val="auto"/>
          <w:kern w:val="0"/>
          <w:sz w:val="32"/>
          <w:szCs w:val="32"/>
          <w:lang w:val="en-US" w:eastAsia="zh-CN"/>
        </w:rPr>
        <w:t>2022年及2023年均无安排公务接待。</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hint="eastAsia"/>
          <w:kern w:val="0"/>
          <w:sz w:val="32"/>
          <w:szCs w:val="32"/>
        </w:rPr>
        <w:t>（三）</w:t>
      </w:r>
      <w:r>
        <w:rPr>
          <w:rFonts w:ascii="Times New Roman" w:eastAsia="楷体_GB2312" w:hAnsi="Times New Roman"/>
          <w:kern w:val="0"/>
          <w:sz w:val="32"/>
          <w:szCs w:val="32"/>
        </w:rPr>
        <w:t>公务用车购置及运行维护费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default"/>
          <w:kern w:val="0"/>
          <w:sz w:val="32"/>
          <w:szCs w:val="32"/>
          <w:lang w:val="en-US" w:eastAsia="zh-CN"/>
        </w:rPr>
      </w:pPr>
      <w:r>
        <w:rPr>
          <w:rFonts w:ascii="Times New Roman" w:eastAsia="仿宋_GB2312" w:hAnsi="Times New Roman" w:hint="eastAsia"/>
          <w:kern w:val="0"/>
          <w:sz w:val="32"/>
          <w:szCs w:val="32"/>
          <w:lang w:val="en-US" w:eastAsia="zh-CN"/>
        </w:rPr>
        <w:t>保山离退休干部活动中心2023</w:t>
      </w:r>
      <w:r>
        <w:rPr>
          <w:rFonts w:ascii="Times New Roman" w:eastAsia="仿宋_GB2312" w:hAnsi="Times New Roman" w:hint="eastAsia"/>
          <w:kern w:val="0"/>
          <w:sz w:val="32"/>
          <w:szCs w:val="32"/>
        </w:rPr>
        <w:t>年公务用车购置及运行维护费</w:t>
      </w:r>
      <w:r>
        <w:rPr>
          <w:rFonts w:ascii="Times New Roman" w:eastAsia="仿宋_GB2312" w:hAnsi="Times New Roman"/>
          <w:kern w:val="0"/>
          <w:sz w:val="32"/>
          <w:szCs w:val="32"/>
        </w:rPr>
        <w:t>为</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lang w:val="en-US" w:eastAsia="zh-CN"/>
        </w:rPr>
        <w:t>与上年持平</w:t>
      </w:r>
      <w:r>
        <w:rPr>
          <w:rFonts w:ascii="Times New Roman" w:eastAsia="仿宋_GB2312" w:hAnsi="Times New Roman" w:hint="eastAsia"/>
          <w:kern w:val="0"/>
          <w:sz w:val="32"/>
          <w:szCs w:val="32"/>
        </w:rPr>
        <w:t>。</w:t>
      </w:r>
      <w:r>
        <w:rPr>
          <w:rFonts w:ascii="Times New Roman" w:eastAsia="仿宋_GB2312" w:hAnsi="Times New Roman"/>
          <w:kern w:val="0"/>
          <w:sz w:val="32"/>
          <w:szCs w:val="32"/>
        </w:rPr>
        <w:t>其中：公务用车购置费</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lang w:val="en-US" w:eastAsia="zh-CN"/>
        </w:rPr>
        <w:t>与上年持平</w:t>
      </w:r>
      <w:r>
        <w:rPr>
          <w:rFonts w:ascii="Times New Roman" w:eastAsia="仿宋_GB2312" w:hAnsi="Times New Roman"/>
          <w:kern w:val="0"/>
          <w:sz w:val="32"/>
          <w:szCs w:val="32"/>
        </w:rPr>
        <w:t>；公务用车运行维护费</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lang w:val="en-US" w:eastAsia="zh-CN"/>
        </w:rPr>
        <w:t>与上年持平</w:t>
      </w:r>
      <w:r>
        <w:rPr>
          <w:rFonts w:ascii="Times New Roman" w:eastAsia="仿宋_GB2312" w:hAnsi="Times New Roman"/>
          <w:kern w:val="0"/>
          <w:sz w:val="32"/>
          <w:szCs w:val="32"/>
        </w:rPr>
        <w:t>。共计购置公务用车</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辆</w:t>
      </w:r>
      <w:r>
        <w:rPr>
          <w:rFonts w:ascii="Times New Roman" w:eastAsia="仿宋_GB2312" w:hAnsi="Times New Roman" w:hint="eastAsia"/>
          <w:kern w:val="0"/>
          <w:sz w:val="32"/>
          <w:szCs w:val="32"/>
          <w:lang w:eastAsia="zh-CN"/>
        </w:rPr>
        <w:t>，</w:t>
      </w:r>
      <w:r>
        <w:rPr>
          <w:rFonts w:ascii="Times New Roman" w:eastAsia="仿宋_GB2312" w:hAnsi="Times New Roman"/>
          <w:kern w:val="0"/>
          <w:sz w:val="32"/>
          <w:szCs w:val="32"/>
        </w:rPr>
        <w:t>年末公务用车保有量为</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辆。</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 w:hAnsi="Times New Roman" w:cs="楷体" w:hint="eastAsia"/>
          <w:kern w:val="0"/>
          <w:sz w:val="32"/>
          <w:szCs w:val="32"/>
        </w:rPr>
      </w:pPr>
      <w:r>
        <w:rPr>
          <w:rFonts w:ascii="Times New Roman" w:eastAsia="仿宋_GB2312" w:hAnsi="Times New Roman"/>
          <w:kern w:val="0"/>
          <w:sz w:val="32"/>
          <w:szCs w:val="32"/>
        </w:rPr>
        <w:t>增减变化原因</w:t>
      </w:r>
      <w:r>
        <w:rPr>
          <w:rFonts w:ascii="Times New Roman" w:eastAsia="仿宋_GB2312" w:hAnsi="Times New Roman" w:hint="eastAsia"/>
          <w:kern w:val="0"/>
          <w:sz w:val="32"/>
          <w:szCs w:val="32"/>
          <w:lang w:eastAsia="zh-CN"/>
        </w:rPr>
        <w:t>：</w:t>
      </w:r>
      <w:r>
        <w:rPr>
          <w:rFonts w:eastAsia="仿宋_GB2312" w:hint="eastAsia"/>
          <w:color w:val="auto"/>
          <w:kern w:val="0"/>
          <w:sz w:val="32"/>
          <w:szCs w:val="32"/>
          <w:lang w:val="en-US" w:eastAsia="zh-CN"/>
        </w:rPr>
        <w:t>2022年及2023年均无公车。</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hint="eastAsia"/>
          <w:kern w:val="0"/>
          <w:sz w:val="32"/>
          <w:szCs w:val="32"/>
        </w:rPr>
      </w:pPr>
      <w:r>
        <w:rPr>
          <w:rFonts w:ascii="Times New Roman" w:eastAsia="黑体" w:hAnsi="Times New Roman" w:hint="eastAsia"/>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仿宋_GB2312" w:hint="eastAsia"/>
          <w:kern w:val="0"/>
          <w:sz w:val="32"/>
          <w:szCs w:val="32"/>
          <w:highlight w:val="none"/>
          <w:lang w:val="en-US" w:eastAsia="zh-CN"/>
        </w:rPr>
      </w:pPr>
      <w:r>
        <w:rPr>
          <w:rFonts w:ascii="Times New Roman" w:eastAsia="仿宋_GB2312" w:hAnsi="Times New Roman" w:cs="仿宋_GB2312" w:hint="eastAsia"/>
          <w:kern w:val="0"/>
          <w:sz w:val="32"/>
          <w:szCs w:val="32"/>
          <w:highlight w:val="none"/>
          <w:lang w:val="en-US" w:eastAsia="zh-CN"/>
        </w:rPr>
        <w:t>老干部日常活动、培训及参赛经费，绩效目标：市离退休干部活动中心属市委老干部局二级单位，负责组织全市老干部开展各种文体娱乐和比赛活动，丰富老干部的文化生活，积极为老干部实现文化养老搭建平台，为党和人民事业增添正能量。每年都组织老干部开展各种项目的周赛、月赛、季度赛、半年赛；定期组织老干部外出参加各种文体交流比赛活动；敬老节期间还组织老干部开展文艺演出、书画摄影展、游园、老干部综合赛、爱心敬老等系列活动。去年到中心参加活动的老干部约12万人次，今年以来到中心参加活动的老干部已超过16万人次。</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kern w:val="0"/>
          <w:sz w:val="32"/>
          <w:szCs w:val="32"/>
        </w:rPr>
      </w:pPr>
      <w:r>
        <w:rPr>
          <w:rFonts w:ascii="Times New Roman" w:eastAsia="黑体" w:hAnsi="Times New Roman" w:hint="eastAsia"/>
          <w:kern w:val="0"/>
          <w:sz w:val="32"/>
          <w:szCs w:val="32"/>
        </w:rPr>
        <w:t>九</w:t>
      </w:r>
      <w:r>
        <w:rPr>
          <w:rFonts w:ascii="Times New Roman" w:eastAsia="黑体" w:hAnsi="Times New Roman"/>
          <w:kern w:val="0"/>
          <w:sz w:val="32"/>
          <w:szCs w:val="32"/>
        </w:rPr>
        <w:t>、其他公开信息</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kern w:val="0"/>
          <w:sz w:val="32"/>
          <w:szCs w:val="32"/>
        </w:rPr>
        <w:t>（一）专业名词解释</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ascii="Times New Roman" w:eastAsia="仿宋_GB2312" w:hAnsi="Times New Roman" w:cs="宋体" w:hint="eastAsia"/>
          <w:color w:val="000000"/>
          <w:kern w:val="0"/>
          <w:sz w:val="32"/>
          <w:szCs w:val="32"/>
        </w:rPr>
      </w:pPr>
      <w:r>
        <w:rPr>
          <w:rFonts w:ascii="Times New Roman" w:eastAsia="仿宋_GB2312" w:hAnsi="Times New Roman" w:cs="宋体" w:hint="eastAsia"/>
          <w:b/>
          <w:bCs/>
          <w:color w:val="000000"/>
          <w:kern w:val="0"/>
          <w:sz w:val="32"/>
          <w:szCs w:val="32"/>
          <w:lang w:val="en-US" w:eastAsia="zh-CN"/>
        </w:rPr>
        <w:t>1.</w:t>
      </w:r>
      <w:r>
        <w:rPr>
          <w:rFonts w:ascii="Times New Roman" w:eastAsia="仿宋_GB2312" w:hAnsi="Times New Roman" w:cs="宋体" w:hint="eastAsia"/>
          <w:b/>
          <w:bCs/>
          <w:color w:val="000000"/>
          <w:kern w:val="0"/>
          <w:sz w:val="32"/>
          <w:szCs w:val="32"/>
        </w:rPr>
        <w:t>机关运行经费：</w:t>
      </w:r>
      <w:r>
        <w:rPr>
          <w:rFonts w:ascii="Times New Roman" w:eastAsia="仿宋_GB2312" w:hAnsi="Times New Roman" w:cs="宋体" w:hint="eastAsia"/>
          <w:color w:val="000000"/>
          <w:kern w:val="0"/>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ascii="Times New Roman" w:eastAsia="仿宋_GB2312" w:hAnsi="Times New Roman" w:cs="宋体" w:hint="eastAsia"/>
          <w:color w:val="000000"/>
          <w:kern w:val="0"/>
          <w:sz w:val="32"/>
          <w:szCs w:val="32"/>
        </w:rPr>
      </w:pPr>
      <w:r>
        <w:rPr>
          <w:rFonts w:ascii="Times New Roman" w:eastAsia="仿宋_GB2312" w:hAnsi="Times New Roman" w:cs="宋体" w:hint="eastAsia"/>
          <w:b/>
          <w:bCs/>
          <w:color w:val="000000"/>
          <w:kern w:val="0"/>
          <w:sz w:val="32"/>
          <w:szCs w:val="32"/>
          <w:lang w:val="en-US" w:eastAsia="zh-CN"/>
        </w:rPr>
        <w:t>2.</w:t>
      </w:r>
      <w:r>
        <w:rPr>
          <w:rFonts w:ascii="Times New Roman" w:eastAsia="仿宋_GB2312" w:hAnsi="Times New Roman" w:cs="宋体" w:hint="eastAsia"/>
          <w:b/>
          <w:bCs/>
          <w:color w:val="000000"/>
          <w:kern w:val="0"/>
          <w:sz w:val="32"/>
          <w:szCs w:val="32"/>
        </w:rPr>
        <w:t>“三公”经费：</w:t>
      </w:r>
      <w:r>
        <w:rPr>
          <w:rFonts w:ascii="Times New Roman" w:eastAsia="仿宋_GB2312" w:hAnsi="Times New Roman" w:cs="宋体" w:hint="eastAsia"/>
          <w:color w:val="000000"/>
          <w:kern w:val="0"/>
          <w:sz w:val="32"/>
          <w:szCs w:val="32"/>
        </w:rPr>
        <w:t>纳入</w:t>
      </w:r>
      <w:r>
        <w:rPr>
          <w:rFonts w:ascii="Times New Roman" w:eastAsia="仿宋_GB2312" w:hAnsi="Times New Roman" w:cs="宋体" w:hint="eastAsia"/>
          <w:color w:val="000000"/>
          <w:kern w:val="0"/>
          <w:sz w:val="32"/>
          <w:szCs w:val="32"/>
          <w:lang w:eastAsia="zh-CN"/>
        </w:rPr>
        <w:t>市</w:t>
      </w:r>
      <w:r>
        <w:rPr>
          <w:rFonts w:ascii="Times New Roman" w:eastAsia="仿宋_GB2312" w:hAnsi="Times New Roman" w:cs="宋体" w:hint="eastAsia"/>
          <w:color w:val="000000"/>
          <w:kern w:val="0"/>
          <w:sz w:val="32"/>
          <w:szCs w:val="32"/>
        </w:rPr>
        <w:t>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出国（境）的国际旅费、国外城市间交通费、食宿费等支出。</w:t>
      </w:r>
    </w:p>
    <w:p>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ascii="Times New Roman" w:eastAsia="仿宋_GB2312" w:hAnsi="Times New Roman" w:cs="宋体" w:hint="eastAsia"/>
          <w:color w:val="000000"/>
          <w:kern w:val="0"/>
          <w:sz w:val="32"/>
          <w:szCs w:val="32"/>
        </w:rPr>
      </w:pPr>
      <w:r>
        <w:rPr>
          <w:rFonts w:ascii="Times New Roman" w:eastAsia="仿宋_GB2312" w:hAnsi="Times New Roman" w:cs="宋体" w:hint="eastAsia"/>
          <w:b/>
          <w:bCs/>
          <w:color w:val="000000"/>
          <w:kern w:val="0"/>
          <w:sz w:val="32"/>
          <w:szCs w:val="32"/>
          <w:lang w:val="en-US" w:eastAsia="zh-CN"/>
        </w:rPr>
        <w:t>3.</w:t>
      </w:r>
      <w:r>
        <w:rPr>
          <w:rFonts w:ascii="Times New Roman" w:eastAsia="仿宋_GB2312" w:hAnsi="Times New Roman" w:cs="宋体" w:hint="eastAsia"/>
          <w:b/>
          <w:bCs/>
          <w:color w:val="000000"/>
          <w:kern w:val="0"/>
          <w:sz w:val="32"/>
          <w:szCs w:val="32"/>
        </w:rPr>
        <w:t>财政拨款收入：</w:t>
      </w:r>
      <w:r>
        <w:rPr>
          <w:rFonts w:ascii="Times New Roman" w:eastAsia="仿宋_GB2312" w:hAnsi="Times New Roman" w:cs="宋体" w:hint="eastAsia"/>
          <w:color w:val="000000"/>
          <w:kern w:val="0"/>
          <w:sz w:val="32"/>
          <w:szCs w:val="32"/>
        </w:rPr>
        <w:t>指财政部门用一般预算收入安排的预算单位资金。</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kern w:val="0"/>
          <w:sz w:val="32"/>
          <w:szCs w:val="32"/>
        </w:rPr>
        <w:t>（二）机关运行经费安排</w:t>
      </w:r>
      <w:r>
        <w:rPr>
          <w:rFonts w:ascii="Times New Roman" w:eastAsia="楷体_GB2312" w:hAnsi="Times New Roman" w:hint="eastAsia"/>
          <w:kern w:val="0"/>
          <w:sz w:val="32"/>
          <w:szCs w:val="32"/>
        </w:rPr>
        <w:t>变化情况及原因说明</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 w:hAnsi="Times New Roman" w:cs="楷体" w:hint="eastAsia"/>
          <w:kern w:val="0"/>
          <w:sz w:val="32"/>
          <w:szCs w:val="32"/>
        </w:rPr>
      </w:pPr>
      <w:r>
        <w:rPr>
          <w:rFonts w:ascii="Times New Roman" w:eastAsia="仿宋_GB2312" w:hAnsi="Times New Roman" w:hint="eastAsia"/>
          <w:kern w:val="0"/>
          <w:sz w:val="32"/>
          <w:szCs w:val="32"/>
          <w:lang w:val="en-US" w:eastAsia="zh-CN"/>
        </w:rPr>
        <w:t>保山市离退休干部活动中心2023</w:t>
      </w:r>
      <w:r>
        <w:rPr>
          <w:rFonts w:ascii="Times New Roman" w:eastAsia="仿宋_GB2312" w:hAnsi="Times New Roman" w:hint="eastAsia"/>
          <w:kern w:val="0"/>
          <w:sz w:val="32"/>
          <w:szCs w:val="32"/>
        </w:rPr>
        <w:t>年机关运行经费安排380</w:t>
      </w:r>
      <w:r>
        <w:rPr>
          <w:rFonts w:ascii="Times New Roman" w:eastAsia="仿宋_GB2312" w:hAnsi="Times New Roman" w:hint="eastAsia"/>
          <w:kern w:val="0"/>
          <w:sz w:val="32"/>
          <w:szCs w:val="32"/>
          <w:lang w:val="en-US" w:eastAsia="zh-CN"/>
        </w:rPr>
        <w:t>,</w:t>
      </w:r>
      <w:r>
        <w:rPr>
          <w:rFonts w:ascii="Times New Roman" w:eastAsia="仿宋_GB2312" w:hAnsi="Times New Roman" w:hint="eastAsia"/>
          <w:kern w:val="0"/>
          <w:sz w:val="32"/>
          <w:szCs w:val="32"/>
        </w:rPr>
        <w:t>300元，较上年增加198</w:t>
      </w:r>
      <w:r>
        <w:rPr>
          <w:rFonts w:ascii="Times New Roman" w:eastAsia="仿宋_GB2312" w:hAnsi="Times New Roman" w:hint="eastAsia"/>
          <w:kern w:val="0"/>
          <w:sz w:val="32"/>
          <w:szCs w:val="32"/>
          <w:lang w:val="en-US" w:eastAsia="zh-CN"/>
        </w:rPr>
        <w:t>,</w:t>
      </w:r>
      <w:r>
        <w:rPr>
          <w:rFonts w:ascii="Times New Roman" w:eastAsia="仿宋_GB2312" w:hAnsi="Times New Roman" w:hint="eastAsia"/>
          <w:kern w:val="0"/>
          <w:sz w:val="32"/>
          <w:szCs w:val="32"/>
        </w:rPr>
        <w:t>200元，增长108.84%</w:t>
      </w:r>
      <w:r>
        <w:rPr>
          <w:rFonts w:ascii="Times New Roman" w:eastAsia="仿宋_GB2312" w:hAnsi="Times New Roman" w:hint="eastAsia"/>
          <w:kern w:val="0"/>
          <w:sz w:val="32"/>
          <w:szCs w:val="32"/>
          <w:lang w:eastAsia="zh-CN"/>
        </w:rPr>
        <w:t>。</w:t>
      </w:r>
      <w:r>
        <w:rPr>
          <w:rFonts w:ascii="Times New Roman" w:eastAsia="仿宋_GB2312" w:hAnsi="Times New Roman" w:hint="eastAsia"/>
          <w:kern w:val="0"/>
          <w:sz w:val="32"/>
          <w:szCs w:val="32"/>
        </w:rPr>
        <w:t>主要原因</w:t>
      </w:r>
      <w:r>
        <w:rPr>
          <w:rFonts w:ascii="Times New Roman" w:eastAsia="仿宋_GB2312" w:hAnsi="Times New Roman" w:cs="Times New Roman" w:hint="eastAsia"/>
          <w:kern w:val="0"/>
          <w:sz w:val="32"/>
          <w:szCs w:val="32"/>
        </w:rPr>
        <w:t>分析</w:t>
      </w:r>
      <w:r>
        <w:rPr>
          <w:rFonts w:ascii="Times New Roman" w:eastAsia="仿宋_GB2312" w:hAnsi="Times New Roman" w:cs="Times New Roman" w:hint="eastAsia"/>
          <w:kern w:val="0"/>
          <w:sz w:val="32"/>
          <w:szCs w:val="32"/>
          <w:lang w:eastAsia="zh-CN"/>
        </w:rPr>
        <w:t>：</w:t>
      </w:r>
      <w:r>
        <w:rPr>
          <w:rFonts w:ascii="Times New Roman" w:eastAsia="仿宋_GB2312" w:hAnsi="Times New Roman" w:cs="Times New Roman" w:hint="eastAsia"/>
          <w:kern w:val="0"/>
          <w:sz w:val="32"/>
          <w:szCs w:val="32"/>
          <w:lang w:val="en-US" w:eastAsia="zh-CN"/>
        </w:rPr>
        <w:t>机关运行经费中增加了</w:t>
      </w:r>
      <w:r>
        <w:rPr>
          <w:rFonts w:ascii="Times New Roman" w:eastAsia="仿宋_GB2312" w:hAnsi="Times New Roman" w:cs="Times New Roman" w:hint="eastAsia"/>
          <w:kern w:val="0"/>
          <w:sz w:val="32"/>
          <w:szCs w:val="32"/>
        </w:rPr>
        <w:t>非税收入列入办公运转经费</w:t>
      </w:r>
      <w:r>
        <w:rPr>
          <w:rFonts w:ascii="Times New Roman" w:eastAsia="仿宋_GB2312" w:hAnsi="Times New Roman" w:cs="Times New Roman" w:hint="eastAsia"/>
          <w:kern w:val="0"/>
          <w:sz w:val="32"/>
          <w:szCs w:val="32"/>
          <w:lang w:val="en-US" w:eastAsia="zh-CN"/>
        </w:rPr>
        <w:t>的基本支出项目</w:t>
      </w:r>
      <w:r>
        <w:rPr>
          <w:rFonts w:ascii="Times New Roman" w:eastAsia="仿宋_GB2312" w:hAnsi="Times New Roman" w:cs="Times New Roman"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rPr>
      </w:pPr>
      <w:r>
        <w:rPr>
          <w:rFonts w:ascii="Times New Roman" w:eastAsia="楷体_GB2312" w:hAnsi="Times New Roman" w:hint="eastAsia"/>
          <w:kern w:val="0"/>
          <w:sz w:val="32"/>
          <w:szCs w:val="32"/>
        </w:rPr>
        <w:t>（三）</w:t>
      </w:r>
      <w:r>
        <w:rPr>
          <w:rFonts w:ascii="Times New Roman" w:eastAsia="楷体_GB2312" w:hAnsi="Times New Roman"/>
          <w:kern w:val="0"/>
          <w:sz w:val="32"/>
          <w:szCs w:val="32"/>
        </w:rPr>
        <w:t>国有资产占</w:t>
      </w:r>
      <w:r>
        <w:rPr>
          <w:rFonts w:ascii="Times New Roman" w:eastAsia="楷体_GB2312" w:hAnsi="Times New Roman" w:hint="eastAsia"/>
          <w:kern w:val="0"/>
          <w:sz w:val="32"/>
          <w:szCs w:val="32"/>
          <w:lang w:eastAsia="zh-CN"/>
        </w:rPr>
        <w:t>有使用</w:t>
      </w:r>
      <w:r>
        <w:rPr>
          <w:rFonts w:ascii="Times New Roman" w:eastAsia="楷体_GB2312" w:hAnsi="Times New Roman"/>
          <w:kern w:val="0"/>
          <w:sz w:val="32"/>
          <w:szCs w:val="32"/>
        </w:rPr>
        <w:t>情况</w:t>
      </w:r>
    </w:p>
    <w:p>
      <w:pPr>
        <w:pStyle w:val="BodyText"/>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eastAsia="仿宋_GB2312" w:hAnsi="Times New Roman" w:cs="Times New Roman" w:hint="default"/>
          <w:color w:val="FF0000"/>
          <w:kern w:val="0"/>
          <w:sz w:val="30"/>
          <w:szCs w:val="30"/>
          <w:highlight w:val="none"/>
          <w:lang w:val="en-US" w:eastAsia="zh-CN"/>
        </w:rPr>
      </w:pPr>
      <w:r>
        <w:rPr>
          <w:rFonts w:ascii="Times New Roman" w:eastAsia="仿宋_GB2312" w:hAnsi="Times New Roman" w:hint="eastAsia"/>
          <w:kern w:val="0"/>
          <w:sz w:val="32"/>
          <w:szCs w:val="32"/>
          <w:highlight w:val="none"/>
        </w:rPr>
        <w:t>截至202</w:t>
      </w:r>
      <w:r>
        <w:rPr>
          <w:rFonts w:ascii="Times New Roman" w:eastAsia="仿宋_GB2312" w:hAnsi="Times New Roman" w:hint="eastAsia"/>
          <w:kern w:val="0"/>
          <w:sz w:val="32"/>
          <w:szCs w:val="32"/>
          <w:highlight w:val="none"/>
          <w:lang w:val="en-US" w:eastAsia="zh-CN"/>
        </w:rPr>
        <w:t>2</w:t>
      </w:r>
      <w:r>
        <w:rPr>
          <w:rFonts w:ascii="Times New Roman" w:eastAsia="仿宋_GB2312" w:hAnsi="Times New Roman" w:hint="eastAsia"/>
          <w:kern w:val="0"/>
          <w:sz w:val="32"/>
          <w:szCs w:val="32"/>
          <w:highlight w:val="none"/>
        </w:rPr>
        <w:t>年12月31日，</w:t>
      </w:r>
      <w:r>
        <w:rPr>
          <w:rFonts w:ascii="Times New Roman" w:eastAsia="仿宋_GB2312" w:hAnsi="Times New Roman" w:hint="eastAsia"/>
          <w:kern w:val="0"/>
          <w:sz w:val="32"/>
          <w:szCs w:val="32"/>
          <w:highlight w:val="none"/>
          <w:lang w:val="en-US" w:eastAsia="zh-CN"/>
        </w:rPr>
        <w:t>保山市离退休干部活动中心</w:t>
      </w:r>
      <w:r>
        <w:rPr>
          <w:rFonts w:ascii="Times New Roman" w:eastAsia="仿宋_GB2312" w:hAnsi="Times New Roman" w:hint="eastAsia"/>
          <w:kern w:val="0"/>
          <w:sz w:val="32"/>
          <w:szCs w:val="32"/>
          <w:highlight w:val="none"/>
        </w:rPr>
        <w:t>资产总额3,383,485.77元，其中，流动资产7,847.5元，固定资产3,314,088.28元，对外投资及有价证券</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元，在建工程</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元，无形资产61,549.99元，其他资产</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元。与上年相比，本年资产总额</w:t>
      </w:r>
      <w:r>
        <w:rPr>
          <w:rFonts w:ascii="Times New Roman" w:eastAsia="仿宋_GB2312" w:hAnsi="Times New Roman" w:hint="eastAsia"/>
          <w:kern w:val="0"/>
          <w:sz w:val="32"/>
          <w:szCs w:val="32"/>
          <w:highlight w:val="none"/>
          <w:lang w:val="en-US" w:eastAsia="zh-CN"/>
        </w:rPr>
        <w:t>减少</w:t>
      </w:r>
      <w:r>
        <w:rPr>
          <w:rFonts w:ascii="Times New Roman" w:eastAsia="仿宋_GB2312" w:hAnsi="Times New Roman" w:hint="eastAsia"/>
          <w:kern w:val="0"/>
          <w:sz w:val="32"/>
          <w:szCs w:val="32"/>
          <w:highlight w:val="none"/>
        </w:rPr>
        <w:t>81363.92元，其中固定资产</w:t>
      </w:r>
      <w:r>
        <w:rPr>
          <w:rFonts w:ascii="Times New Roman" w:eastAsia="仿宋_GB2312" w:hAnsi="Times New Roman" w:hint="eastAsia"/>
          <w:kern w:val="0"/>
          <w:sz w:val="32"/>
          <w:szCs w:val="32"/>
          <w:highlight w:val="none"/>
          <w:lang w:val="en-US" w:eastAsia="zh-CN"/>
        </w:rPr>
        <w:t>减少</w:t>
      </w:r>
      <w:r>
        <w:rPr>
          <w:rFonts w:ascii="Times New Roman" w:eastAsia="仿宋_GB2312" w:hAnsi="Times New Roman" w:hint="eastAsia"/>
          <w:kern w:val="0"/>
          <w:sz w:val="32"/>
          <w:szCs w:val="32"/>
          <w:highlight w:val="none"/>
        </w:rPr>
        <w:t>52888.04元。处置房屋建筑物</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平方米，账面原值</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元；处置车辆</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辆，账面原值</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元；报废报损资产</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项，账面原值</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元，实现资产处置收入</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元；资产使用收入</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元，其中出租资产</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平方米，资产出租收入</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元。鉴于截至202</w:t>
      </w:r>
      <w:r>
        <w:rPr>
          <w:rFonts w:ascii="Times New Roman" w:eastAsia="仿宋_GB2312" w:hAnsi="Times New Roman" w:hint="eastAsia"/>
          <w:kern w:val="0"/>
          <w:sz w:val="32"/>
          <w:szCs w:val="32"/>
          <w:highlight w:val="none"/>
          <w:lang w:val="en-US" w:eastAsia="zh-CN"/>
        </w:rPr>
        <w:t>2</w:t>
      </w:r>
      <w:r>
        <w:rPr>
          <w:rFonts w:ascii="Times New Roman" w:eastAsia="仿宋_GB2312" w:hAnsi="Times New Roman" w:hint="eastAsia"/>
          <w:kern w:val="0"/>
          <w:sz w:val="32"/>
          <w:szCs w:val="32"/>
          <w:highlight w:val="none"/>
        </w:rPr>
        <w:t>年12月31日的国有资产占有使用精准数据，需在完成202</w:t>
      </w:r>
      <w:r>
        <w:rPr>
          <w:rFonts w:ascii="Times New Roman" w:eastAsia="仿宋_GB2312" w:hAnsi="Times New Roman" w:hint="eastAsia"/>
          <w:kern w:val="0"/>
          <w:sz w:val="32"/>
          <w:szCs w:val="32"/>
          <w:highlight w:val="none"/>
          <w:lang w:val="en-US" w:eastAsia="zh-CN"/>
        </w:rPr>
        <w:t>2</w:t>
      </w:r>
      <w:r>
        <w:rPr>
          <w:rFonts w:ascii="Times New Roman" w:eastAsia="仿宋_GB2312" w:hAnsi="Times New Roman" w:hint="eastAsia"/>
          <w:kern w:val="0"/>
          <w:sz w:val="32"/>
          <w:szCs w:val="32"/>
          <w:highlight w:val="none"/>
        </w:rPr>
        <w:t>年决算编制后才能汇总，此处公开为2022年12月（2023年1月上报）资产月报数据。</w:t>
      </w:r>
    </w:p>
    <w:p>
      <w:pPr>
        <w:rPr>
          <w:rFonts w:ascii="Times New Roman" w:hAnsi="Times New Roman" w:hint="default"/>
          <w:lang w:val="en-US"/>
        </w:rPr>
      </w:pPr>
    </w:p>
    <w:p>
      <w:pPr>
        <w:pStyle w:val="1"/>
        <w:ind w:left="0" w:firstLine="0" w:leftChars="0" w:firstLineChars="0"/>
        <w:rPr>
          <w:rFonts w:hint="default"/>
          <w:lang w:val="en-US"/>
        </w:rPr>
      </w:pPr>
      <w:bookmarkStart w:id="0" w:name="_GoBack"/>
      <w:bookmarkEnd w:id="0"/>
    </w:p>
    <w:p>
      <w:pPr>
        <w:rPr>
          <w:rFonts w:ascii="Arial" w:eastAsia="Arial" w:hAnsi="Arial" w:cs="Arial"/>
          <w:b/>
          <w:sz w:val="36"/>
        </w:rPr>
      </w:pPr>
      <w:r>
        <w:rPr>
          <w:rFonts w:ascii="Arial" w:eastAsia="Arial" w:hAnsi="Arial" w:cs="Arial"/>
          <w:b/>
          <w:sz w:val="36"/>
        </w:rPr>
        <w:t>监督索引号53050000528700100111</w:t>
      </w:r>
    </w:p>
    <w:sectPr>
      <w:headerReference w:type="even" r:id="rId5"/>
      <w:headerReference w:type="default" r:id="rId6"/>
      <w:footerReference w:type="default" r:id="rId7"/>
      <w:pgSz w:w="11906" w:h="16838"/>
      <w:pgMar w:top="2098" w:right="1474" w:bottom="1984" w:left="1587"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47DBBF"/>
    <w:multiLevelType w:val="singleLevel"/>
    <w:tmpl w:val="5C47DBBF"/>
    <w:lvl w:ilvl="0">
      <w:start w:val="4"/>
      <w:numFmt w:val="chineseCounting"/>
      <w:suff w:val="nothing"/>
      <w:lvlText w:val="%1、"/>
      <w:lvlJc w:val="left"/>
    </w:lvl>
  </w:abstractNum>
  <w:abstractNum w:abstractNumId="1">
    <w:nsid w:val="5C47DC0A"/>
    <w:multiLevelType w:val="singleLevel"/>
    <w:tmpl w:val="5C47DC0A"/>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3A1563"/>
    <w:rsid w:val="39EF388D"/>
    <w:rsid w:val="3B157ECB"/>
    <w:rsid w:val="6B3F11F9"/>
    <w:rsid w:val="6F3A1563"/>
    <w:rsid w:val="7218279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spacing w:line="240" w:lineRule="atLeast"/>
      <w:jc w:val="both"/>
    </w:pPr>
    <w:rPr>
      <w:rFonts w:ascii="Times New Roman" w:eastAsia="宋体" w:hAnsi="Times New Roman" w:cs="Times New Roman"/>
      <w:kern w:val="2"/>
      <w:sz w:val="3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unhideWhenUsed/>
    <w:qFormat/>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图表目录1"/>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ind w:left="200" w:hanging="200" w:leftChars="200" w:hangingChars="200"/>
    </w:pPr>
    <w:rPr>
      <w:rFonts w:ascii="Times New Roman"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rFonts w:ascii="Calibri" w:eastAsia="宋体" w:hAnsi="Calibri" w:cs="黑体"/>
      <w:kern w:val="2"/>
      <w:sz w:val="21"/>
      <w:szCs w:val="24"/>
      <w:lang w:val="en-US" w:eastAsia="zh-CN" w:bidi="ar-SA"/>
    </w:rPr>
  </w:style>
  <w:style w:type="paragraph" w:customStyle="1" w:styleId="NormalIndent1">
    <w:name w:val="Normal Indent1"/>
    <w:basedOn w:val="Normal"/>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保山市直属党政机关单位</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DDDDDDD</dc:creator>
  <cp:lastModifiedBy>YSK1911</cp:lastModifiedBy>
  <cp:revision>1</cp:revision>
  <dcterms:created xsi:type="dcterms:W3CDTF">2023-04-12T12:21:00Z</dcterms:created>
  <dcterms:modified xsi:type="dcterms:W3CDTF">2023-04-13T09:18:17Z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