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0A" w:rsidRPr="00E85E0A" w:rsidRDefault="00E85E0A" w:rsidP="00E85E0A">
      <w:pPr>
        <w:jc w:val="center"/>
        <w:rPr>
          <w:rFonts w:ascii="方正小标宋简体" w:eastAsia="方正小标宋简体" w:hAnsi="Arial" w:cs="Arial"/>
          <w:bCs/>
          <w:color w:val="333333"/>
          <w:sz w:val="44"/>
          <w:szCs w:val="44"/>
          <w:shd w:val="clear" w:color="auto" w:fill="FFFFFF"/>
        </w:rPr>
      </w:pPr>
      <w:r w:rsidRPr="00E85E0A">
        <w:rPr>
          <w:rFonts w:ascii="方正小标宋简体" w:eastAsia="方正小标宋简体" w:hAnsi="Arial" w:cs="Arial" w:hint="eastAsia"/>
          <w:bCs/>
          <w:color w:val="333333"/>
          <w:sz w:val="44"/>
          <w:szCs w:val="44"/>
          <w:shd w:val="clear" w:color="auto" w:fill="FFFFFF"/>
        </w:rPr>
        <w:t>《中国共产党问责条例》</w:t>
      </w:r>
    </w:p>
    <w:p w:rsidR="00E85E0A" w:rsidRPr="00E85E0A" w:rsidRDefault="00E85E0A" w:rsidP="00E85E0A">
      <w:pPr>
        <w:jc w:val="center"/>
        <w:rPr>
          <w:rFonts w:ascii="仿宋_GB2312" w:eastAsia="仿宋_GB2312" w:hAnsi="Arial" w:cs="Arial"/>
          <w:color w:val="333333"/>
          <w:sz w:val="34"/>
          <w:szCs w:val="34"/>
        </w:rPr>
      </w:pP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第一条 为全面从严治党，规范和强化党的问责工作，根据《中国共产党章程》，制定本条例。</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第二条 党的问</w:t>
      </w:r>
      <w:proofErr w:type="gramStart"/>
      <w:r w:rsidRPr="00E85E0A">
        <w:rPr>
          <w:rFonts w:ascii="仿宋_GB2312" w:eastAsia="仿宋_GB2312" w:hAnsi="Arial" w:cs="Arial" w:hint="eastAsia"/>
          <w:color w:val="333333"/>
          <w:sz w:val="34"/>
          <w:szCs w:val="34"/>
          <w:shd w:val="clear" w:color="auto" w:fill="FFFFFF"/>
        </w:rPr>
        <w:t>责工作</w:t>
      </w:r>
      <w:proofErr w:type="gramEnd"/>
      <w:r w:rsidRPr="00E85E0A">
        <w:rPr>
          <w:rFonts w:ascii="仿宋_GB2312" w:eastAsia="仿宋_GB2312" w:hAnsi="Arial" w:cs="Arial" w:hint="eastAsia"/>
          <w:color w:val="333333"/>
          <w:sz w:val="34"/>
          <w:szCs w:val="34"/>
          <w:shd w:val="clear" w:color="auto" w:fill="FFFFFF"/>
        </w:rPr>
        <w:t>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w:t>
      </w:r>
      <w:proofErr w:type="gramStart"/>
      <w:r w:rsidRPr="00E85E0A">
        <w:rPr>
          <w:rFonts w:ascii="仿宋_GB2312" w:eastAsia="仿宋_GB2312" w:hAnsi="Arial" w:cs="Arial" w:hint="eastAsia"/>
          <w:color w:val="333333"/>
          <w:sz w:val="34"/>
          <w:szCs w:val="34"/>
          <w:shd w:val="clear" w:color="auto" w:fill="FFFFFF"/>
        </w:rPr>
        <w:t>督促党</w:t>
      </w:r>
      <w:proofErr w:type="gramEnd"/>
      <w:r w:rsidRPr="00E85E0A">
        <w:rPr>
          <w:rFonts w:ascii="仿宋_GB2312" w:eastAsia="仿宋_GB2312" w:hAnsi="Arial" w:cs="Arial" w:hint="eastAsia"/>
          <w:color w:val="333333"/>
          <w:sz w:val="34"/>
          <w:szCs w:val="34"/>
          <w:shd w:val="clear" w:color="auto" w:fill="FFFFFF"/>
        </w:rPr>
        <w:t>的领导干部</w:t>
      </w:r>
      <w:proofErr w:type="gramStart"/>
      <w:r w:rsidRPr="00E85E0A">
        <w:rPr>
          <w:rFonts w:ascii="仿宋_GB2312" w:eastAsia="仿宋_GB2312" w:hAnsi="Arial" w:cs="Arial" w:hint="eastAsia"/>
          <w:color w:val="333333"/>
          <w:sz w:val="34"/>
          <w:szCs w:val="34"/>
          <w:shd w:val="clear" w:color="auto" w:fill="FFFFFF"/>
        </w:rPr>
        <w:t>践行</w:t>
      </w:r>
      <w:proofErr w:type="gramEnd"/>
      <w:r w:rsidRPr="00E85E0A">
        <w:rPr>
          <w:rFonts w:ascii="仿宋_GB2312" w:eastAsia="仿宋_GB2312" w:hAnsi="Arial" w:cs="Arial" w:hint="eastAsia"/>
          <w:color w:val="333333"/>
          <w:sz w:val="34"/>
          <w:szCs w:val="34"/>
          <w:shd w:val="clear" w:color="auto" w:fill="FFFFFF"/>
        </w:rPr>
        <w:t>忠诚干净担当。</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第三条 党的问</w:t>
      </w:r>
      <w:proofErr w:type="gramStart"/>
      <w:r w:rsidRPr="00E85E0A">
        <w:rPr>
          <w:rFonts w:ascii="仿宋_GB2312" w:eastAsia="仿宋_GB2312" w:hAnsi="Arial" w:cs="Arial" w:hint="eastAsia"/>
          <w:color w:val="333333"/>
          <w:sz w:val="34"/>
          <w:szCs w:val="34"/>
          <w:shd w:val="clear" w:color="auto" w:fill="FFFFFF"/>
        </w:rPr>
        <w:t>责工作</w:t>
      </w:r>
      <w:proofErr w:type="gramEnd"/>
      <w:r w:rsidRPr="00E85E0A">
        <w:rPr>
          <w:rFonts w:ascii="仿宋_GB2312" w:eastAsia="仿宋_GB2312" w:hAnsi="Arial" w:cs="Arial" w:hint="eastAsia"/>
          <w:color w:val="333333"/>
          <w:sz w:val="34"/>
          <w:szCs w:val="34"/>
          <w:shd w:val="clear" w:color="auto" w:fill="FFFFFF"/>
        </w:rPr>
        <w:t>应当坚持的原则：依规依纪、实事求是，失责必问、问责必严，惩前毖后、治病救人，分级负责、层层落实责任。</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第四条 党的问</w:t>
      </w:r>
      <w:proofErr w:type="gramStart"/>
      <w:r w:rsidRPr="00E85E0A">
        <w:rPr>
          <w:rFonts w:ascii="仿宋_GB2312" w:eastAsia="仿宋_GB2312" w:hAnsi="Arial" w:cs="Arial" w:hint="eastAsia"/>
          <w:color w:val="333333"/>
          <w:sz w:val="34"/>
          <w:szCs w:val="34"/>
          <w:shd w:val="clear" w:color="auto" w:fill="FFFFFF"/>
        </w:rPr>
        <w:t>责工作</w:t>
      </w:r>
      <w:proofErr w:type="gramEnd"/>
      <w:r w:rsidRPr="00E85E0A">
        <w:rPr>
          <w:rFonts w:ascii="仿宋_GB2312" w:eastAsia="仿宋_GB2312" w:hAnsi="Arial" w:cs="Arial" w:hint="eastAsia"/>
          <w:color w:val="333333"/>
          <w:sz w:val="34"/>
          <w:szCs w:val="34"/>
          <w:shd w:val="clear" w:color="auto" w:fill="FFFFFF"/>
        </w:rPr>
        <w:t>是由党组织按照职责权限，追究在党的建设和党的事业中失职失责党组织和党的领导干部的主体责任、监督责任和领导责任。</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问责对象是各级党委（党组）、党的工作部门及其领导成员，各级纪委（纪检组）及其领导成员，重点是主要负责人。</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第五条 问责应当分清责任。党组织领导班子在职责范围内负有全面领导责任，领导班子主要负责人和直接主管的班</w:t>
      </w:r>
      <w:r w:rsidRPr="00E85E0A">
        <w:rPr>
          <w:rFonts w:ascii="仿宋_GB2312" w:eastAsia="仿宋_GB2312" w:hAnsi="Arial" w:cs="Arial" w:hint="eastAsia"/>
          <w:color w:val="333333"/>
          <w:sz w:val="34"/>
          <w:szCs w:val="34"/>
          <w:shd w:val="clear" w:color="auto" w:fill="FFFFFF"/>
        </w:rPr>
        <w:lastRenderedPageBreak/>
        <w:t>子成员承担主要领导责任，参与决策和工作的班子其他成员承担重要领导责任。</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第六条 党组织和党的领导干部违反党章和其他党内法规，不履行或者不正确履行职责，有下列情形之一的，应当予以问责：</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（四）维护党的政治纪律、组织纪律、廉洁纪律、群众</w:t>
      </w:r>
      <w:r w:rsidRPr="00E85E0A">
        <w:rPr>
          <w:rFonts w:ascii="仿宋_GB2312" w:eastAsia="仿宋_GB2312" w:hAnsi="Arial" w:cs="Arial" w:hint="eastAsia"/>
          <w:color w:val="333333"/>
          <w:sz w:val="34"/>
          <w:szCs w:val="34"/>
          <w:shd w:val="clear" w:color="auto" w:fill="FFFFFF"/>
        </w:rPr>
        <w:lastRenderedPageBreak/>
        <w:t>纪律、工作纪律、生活纪律不力，导致违规违纪行为多发，特别是维护政治纪律和政治规矩失职，管辖范围内有令不行、有禁不止，团团伙伙、拉帮结派问题严重，造成恶劣影响的；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（五）推进党风廉政建设和反腐败工作不坚决、不扎实，管辖范围内腐败蔓延势头没有得到有效遏制，损害群众利益的不正之风和腐败问题突出的；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（六）其他应当问责的失职失责情形。</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第七条 对党组织的问责方式包括：</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（一）检查。对履行职责不力、情节较轻的，应当责令其作出书面检查并切实整改。</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（二）通报。对履行职责不力、情节较重的，应当责令整改，并在一定范围内通报。</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（三）改组。对失职失责，严重违反党的纪律、本身又不能纠正的，应当予以改组。</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对党的领导干部的问责方式包括：</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（一）通报。对履行职责不力的，应当严肃批评，依规整改，并在一定范围内通报。</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（二）诫勉。对失职失责、情节较轻的，应当以谈话或者书面方式进行诫勉。</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（三）组织调整或者组织处理。对失职失责、情节较重，不适宜担任现职的，应当根据情况采取停职检查、调整职务、</w:t>
      </w:r>
      <w:r w:rsidRPr="00E85E0A">
        <w:rPr>
          <w:rFonts w:ascii="仿宋_GB2312" w:eastAsia="仿宋_GB2312" w:hAnsi="Arial" w:cs="Arial" w:hint="eastAsia"/>
          <w:color w:val="333333"/>
          <w:sz w:val="34"/>
          <w:szCs w:val="34"/>
          <w:shd w:val="clear" w:color="auto" w:fill="FFFFFF"/>
        </w:rPr>
        <w:lastRenderedPageBreak/>
        <w:t>责令辞职、降职、免职等措施。</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（四）纪律处分。对失职失责应当给予纪律处分的，依照《中国共产党纪律处分条例》追究纪律责任。</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上述问责方式，可以单独使用，也可以合并使用。</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第十条 实行终身问责，对失职失责性质恶劣、后果严重的，不论其责任人是否调离转岗、提拔或者退休，都应当严</w:t>
      </w:r>
      <w:r w:rsidRPr="00E85E0A">
        <w:rPr>
          <w:rFonts w:ascii="仿宋_GB2312" w:eastAsia="仿宋_GB2312" w:hAnsi="Arial" w:cs="Arial" w:hint="eastAsia"/>
          <w:color w:val="333333"/>
          <w:sz w:val="34"/>
          <w:szCs w:val="34"/>
          <w:shd w:val="clear" w:color="auto" w:fill="FFFFFF"/>
        </w:rPr>
        <w:lastRenderedPageBreak/>
        <w:t>肃问责。</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第十一条 各省、自治区、直辖市党委，中央各部委，中央国家机关各部委党组（党委），可以根据本条例制定实施办法。</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中央军事委员会可以根据本条例制定相关规定。</w:t>
      </w:r>
    </w:p>
    <w:p w:rsidR="00E85E0A" w:rsidRPr="00E85E0A" w:rsidRDefault="00E85E0A" w:rsidP="00E85E0A">
      <w:pPr>
        <w:jc w:val="left"/>
        <w:rPr>
          <w:rFonts w:ascii="仿宋_GB2312" w:eastAsia="仿宋_GB2312" w:hAnsi="Arial" w:cs="Arial"/>
          <w:color w:val="333333"/>
          <w:sz w:val="34"/>
          <w:szCs w:val="34"/>
        </w:rPr>
      </w:pPr>
      <w:r w:rsidRPr="00E85E0A">
        <w:rPr>
          <w:rFonts w:ascii="仿宋_GB2312" w:eastAsia="仿宋_GB2312" w:hAnsi="Arial" w:cs="Arial" w:hint="eastAsia"/>
          <w:color w:val="333333"/>
          <w:sz w:val="34"/>
          <w:szCs w:val="34"/>
          <w:shd w:val="clear" w:color="auto" w:fill="FFFFFF"/>
        </w:rPr>
        <w:t xml:space="preserve">　　第十二条 本条例由中央纪律检查委员会负责解释。</w:t>
      </w:r>
    </w:p>
    <w:p w:rsidR="009A22E2" w:rsidRPr="00E85E0A" w:rsidRDefault="00E85E0A" w:rsidP="00E85E0A">
      <w:pPr>
        <w:jc w:val="left"/>
        <w:rPr>
          <w:rFonts w:ascii="仿宋_GB2312" w:eastAsia="仿宋_GB2312"/>
          <w:sz w:val="34"/>
          <w:szCs w:val="34"/>
        </w:rPr>
      </w:pPr>
      <w:r w:rsidRPr="00E85E0A">
        <w:rPr>
          <w:rFonts w:ascii="仿宋_GB2312" w:eastAsia="仿宋_GB2312" w:hAnsi="Arial" w:cs="Arial" w:hint="eastAsia"/>
          <w:color w:val="333333"/>
          <w:sz w:val="34"/>
          <w:szCs w:val="34"/>
          <w:shd w:val="clear" w:color="auto" w:fill="FFFFFF"/>
        </w:rPr>
        <w:t xml:space="preserve">　　第十三条 本条例自2016年7月8日起施行。此前发布的有关问责的规定，凡与本条例不一致</w:t>
      </w:r>
      <w:bookmarkStart w:id="0" w:name="_GoBack"/>
      <w:bookmarkEnd w:id="0"/>
      <w:r w:rsidRPr="00E85E0A">
        <w:rPr>
          <w:rFonts w:ascii="仿宋_GB2312" w:eastAsia="仿宋_GB2312" w:hAnsi="Arial" w:cs="Arial" w:hint="eastAsia"/>
          <w:color w:val="333333"/>
          <w:sz w:val="34"/>
          <w:szCs w:val="34"/>
          <w:shd w:val="clear" w:color="auto" w:fill="FFFFFF"/>
        </w:rPr>
        <w:t>的，按照本条例执行。</w:t>
      </w:r>
    </w:p>
    <w:sectPr w:rsidR="009A22E2" w:rsidRPr="00E85E0A" w:rsidSect="00BB5FAC">
      <w:footerReference w:type="even" r:id="rId7"/>
      <w:footerReference w:type="default" r:id="rId8"/>
      <w:pgSz w:w="11906" w:h="16838"/>
      <w:pgMar w:top="170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B1" w:rsidRDefault="002A40B1" w:rsidP="00BB5FAC">
      <w:r>
        <w:separator/>
      </w:r>
    </w:p>
  </w:endnote>
  <w:endnote w:type="continuationSeparator" w:id="0">
    <w:p w:rsidR="002A40B1" w:rsidRDefault="002A40B1" w:rsidP="00BB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48287"/>
      <w:docPartObj>
        <w:docPartGallery w:val="Page Numbers (Bottom of Page)"/>
        <w:docPartUnique/>
      </w:docPartObj>
    </w:sdtPr>
    <w:sdtEndPr>
      <w:rPr>
        <w:sz w:val="28"/>
        <w:szCs w:val="28"/>
      </w:rPr>
    </w:sdtEndPr>
    <w:sdtContent>
      <w:p w:rsidR="00BB5FAC" w:rsidRPr="00BB5FAC" w:rsidRDefault="00BB5FAC">
        <w:pPr>
          <w:pStyle w:val="a4"/>
          <w:jc w:val="right"/>
          <w:rPr>
            <w:sz w:val="28"/>
            <w:szCs w:val="28"/>
          </w:rPr>
        </w:pPr>
        <w:r w:rsidRPr="00BB5FAC">
          <w:rPr>
            <w:rFonts w:hint="eastAsia"/>
            <w:sz w:val="28"/>
            <w:szCs w:val="28"/>
          </w:rPr>
          <w:t>—</w:t>
        </w:r>
        <w:r>
          <w:rPr>
            <w:rFonts w:hint="eastAsia"/>
            <w:sz w:val="28"/>
            <w:szCs w:val="28"/>
          </w:rPr>
          <w:t xml:space="preserve"> </w:t>
        </w:r>
        <w:r w:rsidRPr="00BB5FAC">
          <w:rPr>
            <w:sz w:val="28"/>
            <w:szCs w:val="28"/>
          </w:rPr>
          <w:fldChar w:fldCharType="begin"/>
        </w:r>
        <w:r w:rsidRPr="00BB5FAC">
          <w:rPr>
            <w:sz w:val="28"/>
            <w:szCs w:val="28"/>
          </w:rPr>
          <w:instrText>PAGE   \* MERGEFORMAT</w:instrText>
        </w:r>
        <w:r w:rsidRPr="00BB5FAC">
          <w:rPr>
            <w:sz w:val="28"/>
            <w:szCs w:val="28"/>
          </w:rPr>
          <w:fldChar w:fldCharType="separate"/>
        </w:r>
        <w:r w:rsidRPr="00BB5FAC">
          <w:rPr>
            <w:noProof/>
            <w:sz w:val="28"/>
            <w:szCs w:val="28"/>
            <w:lang w:val="zh-CN"/>
          </w:rPr>
          <w:t>4</w:t>
        </w:r>
        <w:r w:rsidRPr="00BB5FAC">
          <w:rPr>
            <w:sz w:val="28"/>
            <w:szCs w:val="28"/>
          </w:rPr>
          <w:fldChar w:fldCharType="end"/>
        </w:r>
        <w:r>
          <w:rPr>
            <w:rFonts w:hint="eastAsia"/>
            <w:sz w:val="28"/>
            <w:szCs w:val="28"/>
          </w:rPr>
          <w:t xml:space="preserve"> </w:t>
        </w:r>
        <w:r w:rsidRPr="00BB5FAC">
          <w:rPr>
            <w:rFonts w:hint="eastAsia"/>
            <w:sz w:val="28"/>
            <w:szCs w:val="28"/>
          </w:rPr>
          <w:t>—</w:t>
        </w:r>
      </w:p>
    </w:sdtContent>
  </w:sdt>
  <w:p w:rsidR="00BB5FAC" w:rsidRDefault="00BB5F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22243"/>
      <w:docPartObj>
        <w:docPartGallery w:val="Page Numbers (Bottom of Page)"/>
        <w:docPartUnique/>
      </w:docPartObj>
    </w:sdtPr>
    <w:sdtEndPr>
      <w:rPr>
        <w:sz w:val="28"/>
        <w:szCs w:val="28"/>
      </w:rPr>
    </w:sdtEndPr>
    <w:sdtContent>
      <w:p w:rsidR="00BB5FAC" w:rsidRPr="00BB5FAC" w:rsidRDefault="00BB5FAC">
        <w:pPr>
          <w:pStyle w:val="a4"/>
          <w:rPr>
            <w:sz w:val="28"/>
            <w:szCs w:val="28"/>
          </w:rPr>
        </w:pPr>
        <w:r w:rsidRPr="00BB5FAC">
          <w:rPr>
            <w:rFonts w:hint="eastAsia"/>
            <w:sz w:val="28"/>
            <w:szCs w:val="28"/>
          </w:rPr>
          <w:t>—</w:t>
        </w:r>
        <w:r w:rsidRPr="00BB5FAC">
          <w:rPr>
            <w:rFonts w:hint="eastAsia"/>
            <w:sz w:val="28"/>
            <w:szCs w:val="28"/>
          </w:rPr>
          <w:t xml:space="preserve"> </w:t>
        </w:r>
        <w:r w:rsidRPr="00BB5FAC">
          <w:rPr>
            <w:sz w:val="28"/>
            <w:szCs w:val="28"/>
          </w:rPr>
          <w:fldChar w:fldCharType="begin"/>
        </w:r>
        <w:r w:rsidRPr="00BB5FAC">
          <w:rPr>
            <w:sz w:val="28"/>
            <w:szCs w:val="28"/>
          </w:rPr>
          <w:instrText>PAGE   \* MERGEFORMAT</w:instrText>
        </w:r>
        <w:r w:rsidRPr="00BB5FAC">
          <w:rPr>
            <w:sz w:val="28"/>
            <w:szCs w:val="28"/>
          </w:rPr>
          <w:fldChar w:fldCharType="separate"/>
        </w:r>
        <w:r w:rsidRPr="00BB5FAC">
          <w:rPr>
            <w:noProof/>
            <w:sz w:val="28"/>
            <w:szCs w:val="28"/>
            <w:lang w:val="zh-CN"/>
          </w:rPr>
          <w:t>5</w:t>
        </w:r>
        <w:r w:rsidRPr="00BB5FAC">
          <w:rPr>
            <w:sz w:val="28"/>
            <w:szCs w:val="28"/>
          </w:rPr>
          <w:fldChar w:fldCharType="end"/>
        </w:r>
        <w:r w:rsidRPr="00BB5FAC">
          <w:rPr>
            <w:rFonts w:hint="eastAsia"/>
            <w:sz w:val="28"/>
            <w:szCs w:val="28"/>
          </w:rPr>
          <w:t xml:space="preserve"> </w:t>
        </w:r>
        <w:r w:rsidRPr="00BB5FAC">
          <w:rPr>
            <w:rFonts w:hint="eastAsia"/>
            <w:sz w:val="28"/>
            <w:szCs w:val="28"/>
          </w:rPr>
          <w:t>—</w:t>
        </w:r>
      </w:p>
    </w:sdtContent>
  </w:sdt>
  <w:p w:rsidR="00BB5FAC" w:rsidRDefault="00BB5F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B1" w:rsidRDefault="002A40B1" w:rsidP="00BB5FAC">
      <w:r>
        <w:separator/>
      </w:r>
    </w:p>
  </w:footnote>
  <w:footnote w:type="continuationSeparator" w:id="0">
    <w:p w:rsidR="002A40B1" w:rsidRDefault="002A40B1" w:rsidP="00BB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77"/>
    <w:rsid w:val="00252077"/>
    <w:rsid w:val="002A40B1"/>
    <w:rsid w:val="009A22E2"/>
    <w:rsid w:val="00BB5FAC"/>
    <w:rsid w:val="00E8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FAC"/>
    <w:rPr>
      <w:sz w:val="18"/>
      <w:szCs w:val="18"/>
    </w:rPr>
  </w:style>
  <w:style w:type="paragraph" w:styleId="a4">
    <w:name w:val="footer"/>
    <w:basedOn w:val="a"/>
    <w:link w:val="Char0"/>
    <w:uiPriority w:val="99"/>
    <w:unhideWhenUsed/>
    <w:rsid w:val="00BB5FAC"/>
    <w:pPr>
      <w:tabs>
        <w:tab w:val="center" w:pos="4153"/>
        <w:tab w:val="right" w:pos="8306"/>
      </w:tabs>
      <w:snapToGrid w:val="0"/>
      <w:jc w:val="left"/>
    </w:pPr>
    <w:rPr>
      <w:sz w:val="18"/>
      <w:szCs w:val="18"/>
    </w:rPr>
  </w:style>
  <w:style w:type="character" w:customStyle="1" w:styleId="Char0">
    <w:name w:val="页脚 Char"/>
    <w:basedOn w:val="a0"/>
    <w:link w:val="a4"/>
    <w:uiPriority w:val="99"/>
    <w:rsid w:val="00BB5F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FAC"/>
    <w:rPr>
      <w:sz w:val="18"/>
      <w:szCs w:val="18"/>
    </w:rPr>
  </w:style>
  <w:style w:type="paragraph" w:styleId="a4">
    <w:name w:val="footer"/>
    <w:basedOn w:val="a"/>
    <w:link w:val="Char0"/>
    <w:uiPriority w:val="99"/>
    <w:unhideWhenUsed/>
    <w:rsid w:val="00BB5FAC"/>
    <w:pPr>
      <w:tabs>
        <w:tab w:val="center" w:pos="4153"/>
        <w:tab w:val="right" w:pos="8306"/>
      </w:tabs>
      <w:snapToGrid w:val="0"/>
      <w:jc w:val="left"/>
    </w:pPr>
    <w:rPr>
      <w:sz w:val="18"/>
      <w:szCs w:val="18"/>
    </w:rPr>
  </w:style>
  <w:style w:type="character" w:customStyle="1" w:styleId="Char0">
    <w:name w:val="页脚 Char"/>
    <w:basedOn w:val="a0"/>
    <w:link w:val="a4"/>
    <w:uiPriority w:val="99"/>
    <w:rsid w:val="00BB5F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1756</Characters>
  <Application>Microsoft Office Word</Application>
  <DocSecurity>0</DocSecurity>
  <Lines>14</Lines>
  <Paragraphs>4</Paragraphs>
  <ScaleCrop>false</ScaleCrop>
  <Company>Sky123.Org</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Kavin</dc:creator>
  <cp:keywords/>
  <dc:description/>
  <cp:lastModifiedBy>Kavin</cp:lastModifiedBy>
  <cp:revision>5</cp:revision>
  <dcterms:created xsi:type="dcterms:W3CDTF">2016-07-20T02:05:00Z</dcterms:created>
  <dcterms:modified xsi:type="dcterms:W3CDTF">2016-07-20T02:20:00Z</dcterms:modified>
</cp:coreProperties>
</file>