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FB" w:rsidRDefault="00CD174D">
      <w:pPr>
        <w:spacing w:line="600" w:lineRule="exact"/>
        <w:rPr>
          <w:rFonts w:ascii="方正黑体简体" w:eastAsia="方正黑体简体" w:hAnsi="方正黑体简体" w:cs="方正黑体简体"/>
          <w:szCs w:val="32"/>
        </w:rPr>
      </w:pPr>
      <w:r>
        <w:rPr>
          <w:rFonts w:ascii="方正黑体简体" w:eastAsia="方正黑体简体" w:hAnsi="方正黑体简体" w:cs="方正黑体简体" w:hint="eastAsia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zCs w:val="32"/>
        </w:rPr>
        <w:t>3</w:t>
      </w:r>
    </w:p>
    <w:p w:rsidR="00220CFB" w:rsidRDefault="00220CFB">
      <w:pPr>
        <w:spacing w:line="520" w:lineRule="exact"/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220CFB" w:rsidRDefault="00CD174D">
      <w:pPr>
        <w:spacing w:line="52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文山州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七乡学者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专项</w:t>
      </w:r>
      <w:r>
        <w:rPr>
          <w:rFonts w:ascii="Times New Roman" w:eastAsia="方正小标宋简体" w:hAnsi="Times New Roman" w:cs="Times New Roman"/>
          <w:sz w:val="44"/>
          <w:szCs w:val="44"/>
        </w:rPr>
        <w:t>实施</w:t>
      </w:r>
      <w:r>
        <w:rPr>
          <w:rFonts w:ascii="Times New Roman" w:eastAsia="方正小标宋简体" w:hAnsi="Times New Roman" w:cs="Times New Roman"/>
          <w:sz w:val="44"/>
          <w:szCs w:val="44"/>
        </w:rPr>
        <w:t>细则</w:t>
      </w:r>
      <w:r>
        <w:rPr>
          <w:rFonts w:ascii="Times New Roman" w:eastAsia="方正小标宋简体" w:hAnsi="Times New Roman" w:cs="Times New Roman"/>
          <w:sz w:val="44"/>
          <w:szCs w:val="44"/>
        </w:rPr>
        <w:t>（</w:t>
      </w:r>
      <w:r>
        <w:rPr>
          <w:rFonts w:ascii="Times New Roman" w:eastAsia="方正小标宋简体" w:hAnsi="Times New Roman" w:cs="Times New Roman"/>
          <w:sz w:val="44"/>
          <w:szCs w:val="44"/>
        </w:rPr>
        <w:t>试行</w:t>
      </w:r>
      <w:r>
        <w:rPr>
          <w:rFonts w:ascii="Times New Roman" w:eastAsia="方正小标宋简体" w:hAnsi="Times New Roman" w:cs="Times New Roman"/>
          <w:sz w:val="44"/>
          <w:szCs w:val="44"/>
        </w:rPr>
        <w:t>）</w:t>
      </w:r>
    </w:p>
    <w:p w:rsidR="00220CFB" w:rsidRDefault="00220CFB">
      <w:pPr>
        <w:spacing w:line="520" w:lineRule="exact"/>
        <w:jc w:val="center"/>
        <w:rPr>
          <w:rFonts w:ascii="Times New Roman" w:eastAsia="方正仿宋简体" w:hAnsi="Times New Roman" w:cs="Times New Roman"/>
          <w:szCs w:val="32"/>
        </w:rPr>
      </w:pP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bCs/>
          <w:sz w:val="34"/>
          <w:szCs w:val="34"/>
        </w:rPr>
        <w:t>第一条</w:t>
      </w:r>
      <w:r>
        <w:rPr>
          <w:rFonts w:ascii="Times New Roman" w:eastAsia="方正仿宋简体" w:hAnsi="Times New Roman" w:cs="Times New Roman"/>
          <w:sz w:val="34"/>
          <w:szCs w:val="34"/>
        </w:rPr>
        <w:t xml:space="preserve">　</w:t>
      </w:r>
      <w:r>
        <w:rPr>
          <w:rFonts w:ascii="Times New Roman" w:eastAsia="方正仿宋简体" w:hAnsi="Times New Roman" w:cs="Times New Roman"/>
          <w:sz w:val="34"/>
          <w:szCs w:val="34"/>
        </w:rPr>
        <w:t>为加强全州高层次科研学术人才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选拔</w:t>
      </w:r>
      <w:r>
        <w:rPr>
          <w:rFonts w:ascii="Times New Roman" w:eastAsia="方正仿宋简体" w:hAnsi="Times New Roman" w:cs="Times New Roman"/>
          <w:sz w:val="34"/>
          <w:szCs w:val="34"/>
        </w:rPr>
        <w:t>培养，发挥科技领军人才对经济社会发展的示范引领作用，根据《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中共文山州委、文山州人民政府</w:t>
      </w:r>
      <w:r>
        <w:rPr>
          <w:rFonts w:ascii="Times New Roman" w:eastAsia="方正仿宋简体" w:hAnsi="Times New Roman" w:cs="Times New Roman"/>
          <w:sz w:val="34"/>
          <w:szCs w:val="34"/>
        </w:rPr>
        <w:t>关于创新体制机制加强人才工作的实施意见》（文发〔</w:t>
      </w:r>
      <w:r>
        <w:rPr>
          <w:rFonts w:ascii="Times New Roman" w:eastAsia="方正仿宋简体" w:hAnsi="Times New Roman" w:cs="Times New Roman"/>
          <w:sz w:val="34"/>
          <w:szCs w:val="34"/>
        </w:rPr>
        <w:t>2014</w:t>
      </w:r>
      <w:r>
        <w:rPr>
          <w:rFonts w:ascii="Times New Roman" w:eastAsia="方正仿宋简体" w:hAnsi="Times New Roman" w:cs="Times New Roman"/>
          <w:sz w:val="34"/>
          <w:szCs w:val="34"/>
        </w:rPr>
        <w:t>〕</w:t>
      </w:r>
      <w:r>
        <w:rPr>
          <w:rFonts w:ascii="Times New Roman" w:eastAsia="方正仿宋简体" w:hAnsi="Times New Roman" w:cs="Times New Roman"/>
          <w:sz w:val="34"/>
          <w:szCs w:val="34"/>
        </w:rPr>
        <w:t>22</w:t>
      </w:r>
      <w:r>
        <w:rPr>
          <w:rFonts w:ascii="Times New Roman" w:eastAsia="方正仿宋简体" w:hAnsi="Times New Roman" w:cs="Times New Roman"/>
          <w:sz w:val="34"/>
          <w:szCs w:val="34"/>
        </w:rPr>
        <w:t>号）和《云南省万人计划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云岭学者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专项实施细则（试行）》，制定本细则。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bCs/>
          <w:sz w:val="34"/>
          <w:szCs w:val="34"/>
        </w:rPr>
        <w:t>第二条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是指在州内各行业领域中，已取得本行业、本领域公认的创新性成绩或创造性科技成果，科研学术水平居省州同行业领先水平，并对本学科领域或相关学科领域的发展具有重要的推动作用，对推动全州经济社会发展有较大影响、作出重要贡献的高层次人才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bCs/>
          <w:sz w:val="34"/>
          <w:szCs w:val="34"/>
        </w:rPr>
        <w:t>第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三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条</w:t>
      </w:r>
      <w:r>
        <w:rPr>
          <w:rFonts w:ascii="Times New Roman" w:eastAsia="方正仿宋简体" w:hAnsi="Times New Roman" w:cs="Times New Roman"/>
          <w:sz w:val="34"/>
          <w:szCs w:val="34"/>
        </w:rPr>
        <w:t xml:space="preserve">　</w:t>
      </w:r>
      <w:r>
        <w:rPr>
          <w:rFonts w:ascii="Times New Roman" w:eastAsia="方正仿宋简体" w:hAnsi="Times New Roman" w:cs="Times New Roman" w:hint="eastAsia"/>
          <w:bCs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bCs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bCs/>
          <w:sz w:val="34"/>
          <w:szCs w:val="34"/>
        </w:rPr>
        <w:t>”评选，</w:t>
      </w:r>
      <w:r>
        <w:rPr>
          <w:rFonts w:ascii="Times New Roman" w:eastAsia="方正仿宋简体" w:hAnsi="Times New Roman" w:cs="Times New Roman"/>
          <w:bCs/>
          <w:sz w:val="34"/>
          <w:szCs w:val="34"/>
        </w:rPr>
        <w:t>遵循</w:t>
      </w:r>
      <w:r>
        <w:rPr>
          <w:rFonts w:ascii="Times New Roman" w:eastAsia="方正仿宋简体" w:hAnsi="Times New Roman" w:cs="Times New Roman" w:hint="eastAsia"/>
          <w:bCs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bCs/>
          <w:sz w:val="34"/>
          <w:szCs w:val="34"/>
        </w:rPr>
        <w:t>高端引领、示范带动，发挥作用、服务发展，科学规范、公平公正</w:t>
      </w:r>
      <w:r>
        <w:rPr>
          <w:rFonts w:ascii="Times New Roman" w:eastAsia="方正仿宋简体" w:hAnsi="Times New Roman" w:cs="Times New Roman" w:hint="eastAsia"/>
          <w:bCs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bCs/>
          <w:sz w:val="34"/>
          <w:szCs w:val="34"/>
        </w:rPr>
        <w:t>的原则</w:t>
      </w:r>
      <w:r>
        <w:rPr>
          <w:rFonts w:ascii="Times New Roman" w:eastAsia="方正仿宋简体" w:hAnsi="Times New Roman" w:cs="Times New Roman" w:hint="eastAsia"/>
          <w:bCs/>
          <w:sz w:val="34"/>
          <w:szCs w:val="34"/>
        </w:rPr>
        <w:t>。</w:t>
      </w:r>
      <w:r>
        <w:rPr>
          <w:rFonts w:ascii="Times New Roman" w:eastAsia="方正仿宋简体" w:hAnsi="Times New Roman" w:cs="Times New Roman"/>
          <w:sz w:val="34"/>
          <w:szCs w:val="34"/>
        </w:rPr>
        <w:t>每年评审认定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名，</w:t>
      </w:r>
      <w:r>
        <w:rPr>
          <w:rFonts w:ascii="Times New Roman" w:eastAsia="方正仿宋简体" w:hAnsi="Times New Roman" w:cs="Times New Roman"/>
          <w:bCs/>
          <w:sz w:val="34"/>
          <w:szCs w:val="34"/>
        </w:rPr>
        <w:t>力争用五年时间</w:t>
      </w:r>
      <w:r>
        <w:rPr>
          <w:rFonts w:ascii="Times New Roman" w:eastAsia="方正仿宋简体" w:hAnsi="Times New Roman" w:cs="Times New Roman" w:hint="eastAsia"/>
          <w:bCs/>
          <w:sz w:val="34"/>
          <w:szCs w:val="34"/>
        </w:rPr>
        <w:t>评选认定</w:t>
      </w:r>
      <w:r>
        <w:rPr>
          <w:rFonts w:ascii="Times New Roman" w:eastAsia="方正仿宋简体" w:hAnsi="Times New Roman" w:cs="Times New Roman"/>
          <w:bCs/>
          <w:sz w:val="34"/>
          <w:szCs w:val="34"/>
        </w:rPr>
        <w:t>15</w:t>
      </w:r>
      <w:r>
        <w:rPr>
          <w:rFonts w:ascii="Times New Roman" w:eastAsia="方正仿宋简体" w:hAnsi="Times New Roman" w:cs="Times New Roman"/>
          <w:bCs/>
          <w:sz w:val="34"/>
          <w:szCs w:val="34"/>
        </w:rPr>
        <w:t>名</w:t>
      </w:r>
      <w:r>
        <w:rPr>
          <w:rFonts w:ascii="Times New Roman" w:eastAsia="方正仿宋简体" w:hAnsi="Times New Roman" w:cs="Times New Roman" w:hint="eastAsia"/>
          <w:bCs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bCs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bCs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bCs/>
          <w:sz w:val="34"/>
          <w:szCs w:val="34"/>
        </w:rPr>
        <w:t>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bCs/>
          <w:sz w:val="34"/>
          <w:szCs w:val="34"/>
        </w:rPr>
        <w:t>第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四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条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专项</w:t>
      </w:r>
      <w:r>
        <w:rPr>
          <w:rFonts w:ascii="Times New Roman" w:eastAsia="方正仿宋简体" w:hAnsi="Times New Roman" w:cs="Times New Roman"/>
          <w:sz w:val="34"/>
          <w:szCs w:val="34"/>
        </w:rPr>
        <w:t>在州人才工作领导小组领导下，由州委组织部牵头</w:t>
      </w:r>
      <w:r>
        <w:rPr>
          <w:rFonts w:ascii="Times New Roman" w:eastAsia="方正仿宋简体" w:hAnsi="Times New Roman" w:cs="Times New Roman"/>
          <w:sz w:val="34"/>
          <w:szCs w:val="34"/>
        </w:rPr>
        <w:t>，州人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力资源社会保障</w:t>
      </w:r>
      <w:r>
        <w:rPr>
          <w:rFonts w:ascii="Times New Roman" w:eastAsia="方正仿宋简体" w:hAnsi="Times New Roman" w:cs="Times New Roman"/>
          <w:sz w:val="34"/>
          <w:szCs w:val="34"/>
        </w:rPr>
        <w:t>局、州财政局共同</w:t>
      </w:r>
      <w:r>
        <w:rPr>
          <w:rFonts w:ascii="Times New Roman" w:eastAsia="方正仿宋简体" w:hAnsi="Times New Roman" w:cs="Times New Roman"/>
          <w:sz w:val="34"/>
          <w:szCs w:val="34"/>
        </w:rPr>
        <w:t>组织实施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bCs/>
          <w:sz w:val="34"/>
          <w:szCs w:val="34"/>
        </w:rPr>
        <w:t>第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五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条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通过个人申请、所在单位申报、县（市）委组织部或州级行业主管部门审核、州委组织部组织审查评审、州人才工作领导小组审定的程序产生。</w:t>
      </w:r>
    </w:p>
    <w:p w:rsidR="00220CFB" w:rsidRDefault="00CD174D">
      <w:pPr>
        <w:spacing w:line="560" w:lineRule="exact"/>
        <w:ind w:firstLineChars="220" w:firstLine="748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bCs/>
          <w:sz w:val="34"/>
          <w:szCs w:val="34"/>
        </w:rPr>
        <w:t>第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六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条</w:t>
      </w:r>
      <w:r>
        <w:rPr>
          <w:rFonts w:ascii="Times New Roman" w:eastAsia="方正仿宋简体" w:hAnsi="Times New Roman" w:cs="Times New Roman"/>
          <w:sz w:val="34"/>
          <w:szCs w:val="34"/>
        </w:rPr>
        <w:t xml:space="preserve">　</w:t>
      </w:r>
      <w:r>
        <w:rPr>
          <w:rFonts w:ascii="Times New Roman" w:eastAsia="方正仿宋简体" w:hAnsi="Times New Roman" w:cs="Times New Roman"/>
          <w:sz w:val="34"/>
          <w:szCs w:val="34"/>
        </w:rPr>
        <w:t>申报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须</w:t>
      </w:r>
      <w:r>
        <w:rPr>
          <w:rFonts w:ascii="Times New Roman" w:eastAsia="方正仿宋简体" w:hAnsi="Times New Roman" w:cs="Times New Roman"/>
          <w:sz w:val="34"/>
          <w:szCs w:val="34"/>
        </w:rPr>
        <w:t>为</w:t>
      </w:r>
      <w:r>
        <w:rPr>
          <w:rFonts w:ascii="Times New Roman" w:eastAsia="方正仿宋简体" w:hAnsi="Times New Roman" w:cs="Times New Roman"/>
          <w:sz w:val="34"/>
          <w:szCs w:val="34"/>
        </w:rPr>
        <w:t>文山州域内各</w:t>
      </w:r>
      <w:r>
        <w:rPr>
          <w:rFonts w:ascii="Times New Roman" w:eastAsia="方正仿宋简体" w:hAnsi="Times New Roman" w:cs="Times New Roman"/>
          <w:sz w:val="34"/>
          <w:szCs w:val="34"/>
        </w:rPr>
        <w:t>院校、科研</w:t>
      </w:r>
      <w:r>
        <w:rPr>
          <w:rFonts w:ascii="Times New Roman" w:eastAsia="方正仿宋简体" w:hAnsi="Times New Roman" w:cs="Times New Roman"/>
          <w:sz w:val="34"/>
          <w:szCs w:val="34"/>
        </w:rPr>
        <w:t>机构</w:t>
      </w:r>
      <w:r>
        <w:rPr>
          <w:rFonts w:ascii="Times New Roman" w:eastAsia="方正仿宋简体" w:hAnsi="Times New Roman" w:cs="Times New Roman"/>
          <w:sz w:val="34"/>
          <w:szCs w:val="34"/>
        </w:rPr>
        <w:t>、企事业单位</w:t>
      </w:r>
      <w:r>
        <w:rPr>
          <w:rFonts w:ascii="Times New Roman" w:eastAsia="方正仿宋简体" w:hAnsi="Times New Roman" w:cs="Times New Roman"/>
          <w:sz w:val="34"/>
          <w:szCs w:val="34"/>
        </w:rPr>
        <w:t>、省驻文单位和社会组织、</w:t>
      </w:r>
      <w:r>
        <w:rPr>
          <w:rFonts w:ascii="Times New Roman" w:eastAsia="方正仿宋简体" w:hAnsi="Times New Roman" w:cs="Times New Roman"/>
          <w:sz w:val="34"/>
          <w:szCs w:val="34"/>
        </w:rPr>
        <w:t>非公经济组织</w:t>
      </w:r>
      <w:r>
        <w:rPr>
          <w:rFonts w:ascii="Times New Roman" w:eastAsia="方正仿宋简体" w:hAnsi="Times New Roman" w:cs="Times New Roman"/>
          <w:sz w:val="34"/>
          <w:szCs w:val="34"/>
        </w:rPr>
        <w:t>全职工作</w:t>
      </w: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年以上</w:t>
      </w:r>
      <w:r>
        <w:rPr>
          <w:rFonts w:ascii="Times New Roman" w:eastAsia="方正仿宋简体" w:hAnsi="Times New Roman" w:cs="Times New Roman"/>
          <w:sz w:val="34"/>
          <w:szCs w:val="34"/>
        </w:rPr>
        <w:t>的</w:t>
      </w:r>
      <w:r>
        <w:rPr>
          <w:rFonts w:ascii="Times New Roman" w:eastAsia="方正仿宋简体" w:hAnsi="Times New Roman" w:cs="Times New Roman"/>
          <w:sz w:val="34"/>
          <w:szCs w:val="34"/>
        </w:rPr>
        <w:t>在职在岗专业技术人员</w:t>
      </w:r>
      <w:r>
        <w:rPr>
          <w:rFonts w:ascii="Times New Roman" w:eastAsia="方正仿宋简体" w:hAnsi="Times New Roman" w:cs="Times New Roman"/>
          <w:sz w:val="34"/>
          <w:szCs w:val="34"/>
        </w:rPr>
        <w:t>。公务员和参照公务员法管理人员、已入选国家和省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千人计划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”“</w:t>
      </w:r>
      <w:r>
        <w:rPr>
          <w:rFonts w:ascii="Times New Roman" w:eastAsia="方正仿宋简体" w:hAnsi="Times New Roman" w:cs="Times New Roman"/>
          <w:sz w:val="34"/>
          <w:szCs w:val="34"/>
        </w:rPr>
        <w:t>万人计划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专项人员及仍在文山州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系列人才专项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管理</w:t>
      </w:r>
      <w:r>
        <w:rPr>
          <w:rFonts w:ascii="Times New Roman" w:eastAsia="方正仿宋简体" w:hAnsi="Times New Roman" w:cs="Times New Roman"/>
          <w:sz w:val="34"/>
          <w:szCs w:val="34"/>
        </w:rPr>
        <w:t>期内的人员不能申报。</w:t>
      </w:r>
    </w:p>
    <w:p w:rsidR="00220CFB" w:rsidRDefault="00CD174D">
      <w:pPr>
        <w:spacing w:line="560" w:lineRule="exact"/>
        <w:ind w:firstLineChars="220" w:firstLine="748"/>
        <w:rPr>
          <w:rFonts w:ascii="Times New Roman" w:eastAsia="方正楷体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（一）基本条件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．一般</w:t>
      </w:r>
      <w:r>
        <w:rPr>
          <w:rFonts w:ascii="Times New Roman" w:eastAsia="方正仿宋简体" w:hAnsi="Times New Roman" w:cs="Times New Roman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sz w:val="34"/>
          <w:szCs w:val="34"/>
        </w:rPr>
        <w:t>周岁以下，</w:t>
      </w:r>
      <w:r>
        <w:rPr>
          <w:rFonts w:ascii="Times New Roman" w:eastAsia="方正仿宋简体" w:hAnsi="Times New Roman" w:cs="Times New Roman"/>
          <w:sz w:val="34"/>
          <w:szCs w:val="34"/>
        </w:rPr>
        <w:t>全日制</w:t>
      </w:r>
      <w:r>
        <w:rPr>
          <w:rFonts w:ascii="Times New Roman" w:eastAsia="方正仿宋简体" w:hAnsi="Times New Roman" w:cs="Times New Roman"/>
          <w:sz w:val="34"/>
          <w:szCs w:val="34"/>
        </w:rPr>
        <w:t>本科以上学历</w:t>
      </w:r>
      <w:r>
        <w:rPr>
          <w:rFonts w:ascii="Times New Roman" w:eastAsia="方正仿宋简体" w:hAnsi="Times New Roman" w:cs="Times New Roman"/>
          <w:sz w:val="34"/>
          <w:szCs w:val="34"/>
        </w:rPr>
        <w:t>，正</w:t>
      </w:r>
      <w:r>
        <w:rPr>
          <w:rFonts w:ascii="Times New Roman" w:eastAsia="方正仿宋简体" w:hAnsi="Times New Roman" w:cs="Times New Roman"/>
          <w:sz w:val="34"/>
          <w:szCs w:val="34"/>
        </w:rPr>
        <w:t>高</w:t>
      </w:r>
      <w:r>
        <w:rPr>
          <w:rFonts w:ascii="Times New Roman" w:eastAsia="方正仿宋简体" w:hAnsi="Times New Roman" w:cs="Times New Roman"/>
          <w:sz w:val="34"/>
          <w:szCs w:val="34"/>
        </w:rPr>
        <w:t>级</w:t>
      </w:r>
      <w:r>
        <w:rPr>
          <w:rFonts w:ascii="Times New Roman" w:eastAsia="方正仿宋简体" w:hAnsi="Times New Roman" w:cs="Times New Roman"/>
          <w:sz w:val="34"/>
          <w:szCs w:val="34"/>
        </w:rPr>
        <w:t>专业技术职称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．热爱祖国、遵纪守法，有良好的思想品德、科学道德、职业道德、家庭美德和严谨务实学风。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．具备从事研究所必需的研究团队和实验条件，坚持在科研生产一线工作。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</w:t>
      </w:r>
      <w:r>
        <w:rPr>
          <w:rFonts w:ascii="Times New Roman" w:eastAsia="方正楷体简体" w:hAnsi="Times New Roman" w:cs="Times New Roman"/>
          <w:sz w:val="34"/>
          <w:szCs w:val="34"/>
        </w:rPr>
        <w:t>二</w:t>
      </w:r>
      <w:r>
        <w:rPr>
          <w:rFonts w:ascii="Times New Roman" w:eastAsia="方正楷体简体" w:hAnsi="Times New Roman" w:cs="Times New Roman"/>
          <w:sz w:val="34"/>
          <w:szCs w:val="34"/>
        </w:rPr>
        <w:t>）</w:t>
      </w:r>
      <w:r>
        <w:rPr>
          <w:rFonts w:ascii="Times New Roman" w:eastAsia="方正楷体简体" w:hAnsi="Times New Roman" w:cs="Times New Roman"/>
          <w:sz w:val="34"/>
          <w:szCs w:val="34"/>
        </w:rPr>
        <w:t>核心条件。</w:t>
      </w:r>
      <w:r>
        <w:rPr>
          <w:rFonts w:ascii="Times New Roman" w:eastAsia="方正仿宋简体" w:hAnsi="Times New Roman" w:cs="Times New Roman"/>
          <w:sz w:val="34"/>
          <w:szCs w:val="34"/>
        </w:rPr>
        <w:t>除基本条件外，还须具备下列条件之一：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．国家有突出贡献中青年专家或省级有突出贡献优秀专业技术人才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．省级及以上科研成果奖主要完成者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．省级及以上重点科技项目首席专家或主持人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20CFB" w:rsidRDefault="00CD174D">
      <w:pPr>
        <w:tabs>
          <w:tab w:val="left" w:pos="7755"/>
        </w:tabs>
        <w:spacing w:line="560" w:lineRule="exact"/>
        <w:ind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4</w:t>
      </w:r>
      <w:r>
        <w:rPr>
          <w:rFonts w:ascii="Times New Roman" w:eastAsia="方正仿宋简体" w:hAnsi="Times New Roman" w:cs="Times New Roman"/>
          <w:sz w:val="34"/>
          <w:szCs w:val="34"/>
        </w:rPr>
        <w:t>．省级及以上工程（技术）研究中心、重点实验室主要技术负责人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20CFB" w:rsidRDefault="00CD174D">
      <w:pPr>
        <w:tabs>
          <w:tab w:val="left" w:pos="7755"/>
        </w:tabs>
        <w:spacing w:line="560" w:lineRule="exact"/>
        <w:ind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sz w:val="34"/>
          <w:szCs w:val="34"/>
        </w:rPr>
        <w:t>．获得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项及以上国家专利（外观设计除外）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20CFB" w:rsidRDefault="00CD174D">
      <w:pPr>
        <w:tabs>
          <w:tab w:val="left" w:pos="7755"/>
        </w:tabs>
        <w:spacing w:line="560" w:lineRule="exact"/>
        <w:ind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6</w:t>
      </w:r>
      <w:r>
        <w:rPr>
          <w:rFonts w:ascii="Times New Roman" w:eastAsia="方正仿宋简体" w:hAnsi="Times New Roman" w:cs="Times New Roman"/>
          <w:sz w:val="34"/>
          <w:szCs w:val="34"/>
        </w:rPr>
        <w:t>．在文山州各个领域取得重大创新、作出突出贡献、科研学术居省级以上领先水平，取得同行公认创新性成果和创造性成果。</w:t>
      </w:r>
    </w:p>
    <w:p w:rsidR="00220CFB" w:rsidRDefault="00CD174D">
      <w:pPr>
        <w:tabs>
          <w:tab w:val="left" w:pos="7755"/>
        </w:tabs>
        <w:spacing w:line="560" w:lineRule="exact"/>
        <w:ind w:firstLine="680"/>
        <w:rPr>
          <w:rFonts w:ascii="Times New Roman" w:eastAsia="方正楷体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（三）放宽条件</w:t>
      </w:r>
    </w:p>
    <w:p w:rsidR="00220CFB" w:rsidRDefault="00CD174D">
      <w:pPr>
        <w:tabs>
          <w:tab w:val="left" w:pos="7755"/>
        </w:tabs>
        <w:spacing w:line="560" w:lineRule="exact"/>
        <w:ind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．享受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国突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”“</w:t>
      </w:r>
      <w:r>
        <w:rPr>
          <w:rFonts w:ascii="Times New Roman" w:eastAsia="方正仿宋简体" w:hAnsi="Times New Roman" w:cs="Times New Roman"/>
          <w:sz w:val="34"/>
          <w:szCs w:val="34"/>
        </w:rPr>
        <w:t>省突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”“</w:t>
      </w:r>
      <w:r>
        <w:rPr>
          <w:rFonts w:ascii="Times New Roman" w:eastAsia="方正仿宋简体" w:hAnsi="Times New Roman" w:cs="Times New Roman"/>
          <w:sz w:val="34"/>
          <w:szCs w:val="34"/>
        </w:rPr>
        <w:t>省贴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人选，职称条件可降低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档。</w:t>
      </w:r>
    </w:p>
    <w:p w:rsidR="00220CFB" w:rsidRDefault="00CD174D">
      <w:pPr>
        <w:tabs>
          <w:tab w:val="left" w:pos="7755"/>
        </w:tabs>
        <w:spacing w:line="560" w:lineRule="exact"/>
        <w:ind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．非公经济组织和社会组织高层次人才可不受专业技术职称条件限制。</w:t>
      </w:r>
    </w:p>
    <w:p w:rsidR="00220CFB" w:rsidRDefault="00CD174D">
      <w:pPr>
        <w:spacing w:line="560" w:lineRule="exact"/>
        <w:rPr>
          <w:rFonts w:ascii="Times New Roman" w:eastAsia="方正黑体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b/>
          <w:sz w:val="34"/>
          <w:szCs w:val="34"/>
        </w:rPr>
        <w:t xml:space="preserve">　　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第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七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条</w:t>
      </w:r>
      <w:r>
        <w:rPr>
          <w:rFonts w:ascii="Times New Roman" w:eastAsia="方正楷体简体" w:hAnsi="Times New Roman" w:cs="Times New Roman"/>
          <w:b/>
          <w:sz w:val="34"/>
          <w:szCs w:val="34"/>
        </w:rPr>
        <w:t xml:space="preserve">　</w:t>
      </w:r>
      <w:r>
        <w:rPr>
          <w:rFonts w:ascii="Times New Roman" w:eastAsia="方正仿宋简体" w:hAnsi="Times New Roman" w:cs="Times New Roman"/>
          <w:sz w:val="34"/>
          <w:szCs w:val="34"/>
        </w:rPr>
        <w:t>申报程序。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”申报评选工作每年开展一次，</w:t>
      </w:r>
      <w:r>
        <w:rPr>
          <w:rFonts w:ascii="Times New Roman" w:eastAsia="方正仿宋简体" w:hAnsi="Times New Roman" w:cs="Times New Roman"/>
          <w:sz w:val="34"/>
          <w:szCs w:val="34"/>
        </w:rPr>
        <w:t>时间为</w:t>
      </w:r>
      <w:r>
        <w:rPr>
          <w:rFonts w:ascii="Times New Roman" w:eastAsia="方正仿宋简体" w:hAnsi="Times New Roman" w:cs="Times New Roman"/>
          <w:sz w:val="34"/>
          <w:szCs w:val="34"/>
        </w:rPr>
        <w:t>6</w:t>
      </w:r>
      <w:r>
        <w:rPr>
          <w:rFonts w:ascii="Times New Roman" w:eastAsia="方正仿宋简体" w:hAnsi="Times New Roman" w:cs="Times New Roman"/>
          <w:sz w:val="34"/>
          <w:szCs w:val="34"/>
        </w:rPr>
        <w:t>月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日至</w:t>
      </w:r>
      <w:r>
        <w:rPr>
          <w:rFonts w:ascii="Times New Roman" w:eastAsia="方正仿宋简体" w:hAnsi="Times New Roman" w:cs="Times New Roman"/>
          <w:sz w:val="34"/>
          <w:szCs w:val="34"/>
        </w:rPr>
        <w:t>8</w:t>
      </w:r>
      <w:r>
        <w:rPr>
          <w:rFonts w:ascii="Times New Roman" w:eastAsia="方正仿宋简体" w:hAnsi="Times New Roman" w:cs="Times New Roman"/>
          <w:sz w:val="34"/>
          <w:szCs w:val="34"/>
        </w:rPr>
        <w:t>月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日。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（一）申报。</w:t>
      </w:r>
      <w:r>
        <w:rPr>
          <w:rFonts w:ascii="Times New Roman" w:eastAsia="方正仿宋简体" w:hAnsi="Times New Roman" w:cs="Times New Roman"/>
          <w:sz w:val="34"/>
          <w:szCs w:val="34"/>
        </w:rPr>
        <w:t>根据年度申报通知，各单位积极组织符合条件的人员进行申报，填写</w:t>
      </w:r>
      <w:r>
        <w:rPr>
          <w:rFonts w:ascii="Times New Roman" w:eastAsia="方正仿宋简体" w:hAnsi="Times New Roman" w:cs="Times New Roman"/>
          <w:sz w:val="34"/>
          <w:szCs w:val="34"/>
        </w:rPr>
        <w:t>《文山州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系列人才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专项</w:t>
      </w:r>
      <w:r>
        <w:rPr>
          <w:rFonts w:ascii="Times New Roman" w:eastAsia="方正仿宋简体" w:hAnsi="Times New Roman" w:cs="Times New Roman"/>
          <w:sz w:val="34"/>
          <w:szCs w:val="34"/>
        </w:rPr>
        <w:t>申报书》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同时提交相关证明材料</w:t>
      </w:r>
      <w:r>
        <w:rPr>
          <w:rFonts w:ascii="Times New Roman" w:eastAsia="方正仿宋简体" w:hAnsi="Times New Roman" w:cs="Times New Roman"/>
          <w:sz w:val="34"/>
          <w:szCs w:val="34"/>
        </w:rPr>
        <w:t>报所在单位</w:t>
      </w:r>
      <w:r>
        <w:rPr>
          <w:rFonts w:ascii="Times New Roman" w:eastAsia="方正仿宋简体" w:hAnsi="Times New Roman" w:cs="Times New Roman"/>
          <w:sz w:val="34"/>
          <w:szCs w:val="34"/>
        </w:rPr>
        <w:t>初审，并在</w:t>
      </w:r>
      <w:r>
        <w:rPr>
          <w:rFonts w:ascii="Times New Roman" w:eastAsia="方正仿宋简体" w:hAnsi="Times New Roman" w:cs="Times New Roman"/>
          <w:sz w:val="34"/>
          <w:szCs w:val="34"/>
        </w:rPr>
        <w:t>所有证明材料复印件签署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此件与原件相符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字样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加盖单位公章，报</w:t>
      </w:r>
      <w:r>
        <w:rPr>
          <w:rFonts w:ascii="Times New Roman" w:eastAsia="方正仿宋简体" w:hAnsi="Times New Roman" w:cs="Times New Roman"/>
          <w:sz w:val="34"/>
          <w:szCs w:val="34"/>
        </w:rPr>
        <w:t>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直</w:t>
      </w:r>
      <w:r>
        <w:rPr>
          <w:rFonts w:ascii="Times New Roman" w:eastAsia="方正仿宋简体" w:hAnsi="Times New Roman" w:cs="Times New Roman"/>
          <w:sz w:val="34"/>
          <w:szCs w:val="34"/>
        </w:rPr>
        <w:t>主管部门</w:t>
      </w:r>
      <w:r>
        <w:rPr>
          <w:rFonts w:ascii="Times New Roman" w:eastAsia="方正仿宋简体" w:hAnsi="Times New Roman" w:cs="Times New Roman"/>
          <w:sz w:val="34"/>
          <w:szCs w:val="34"/>
        </w:rPr>
        <w:t>或县（市）委组织部审核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20CFB" w:rsidRDefault="00CD174D">
      <w:pPr>
        <w:spacing w:line="560" w:lineRule="exact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 xml:space="preserve">　　申报人需提交的证明材料：身份证、学历学位证书、职称证书和任职材料；主要成果（代表性论文论著、专利及产品证书）或证明材料，主持（参与）过的重大项目证明；获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州级及</w:t>
      </w:r>
      <w:r>
        <w:rPr>
          <w:rFonts w:ascii="Times New Roman" w:eastAsia="方正仿宋简体" w:hAnsi="Times New Roman" w:cs="Times New Roman"/>
          <w:sz w:val="34"/>
          <w:szCs w:val="34"/>
        </w:rPr>
        <w:t>以上奖励证书；所在单位资质证明；其他能证明创新水平的附件材料。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（二）审核。</w:t>
      </w:r>
      <w:r>
        <w:rPr>
          <w:rFonts w:ascii="Times New Roman" w:eastAsia="方正仿宋简体" w:hAnsi="Times New Roman" w:cs="Times New Roman"/>
          <w:sz w:val="34"/>
          <w:szCs w:val="34"/>
        </w:rPr>
        <w:t>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直</w:t>
      </w:r>
      <w:r>
        <w:rPr>
          <w:rFonts w:ascii="Times New Roman" w:eastAsia="方正仿宋简体" w:hAnsi="Times New Roman" w:cs="Times New Roman"/>
          <w:sz w:val="34"/>
          <w:szCs w:val="34"/>
        </w:rPr>
        <w:t>主管部门或县（市）委组织部对申报材料和证明材料进行严格审核把关，按干管权限商请纪检监察部门出具申报人廉洁自律情况书面意见。属非公经济组织和社会组织的，由该组织主管部门出具</w:t>
      </w:r>
      <w:r>
        <w:rPr>
          <w:rFonts w:ascii="Times New Roman" w:eastAsia="方正仿宋简体" w:hAnsi="Times New Roman" w:cs="Times New Roman"/>
          <w:sz w:val="34"/>
          <w:szCs w:val="34"/>
        </w:rPr>
        <w:t>遵纪守法书面意见。无主管部门或居住在农村、无固定单位的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征求居住地乡镇（街道）党委（党工委）意见。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所在单位隶属州直党政、群团及州属企业、高校、科研机构、省驻文单位（统称州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直</w:t>
      </w:r>
      <w:r>
        <w:rPr>
          <w:rFonts w:ascii="Times New Roman" w:eastAsia="方正仿宋简体" w:hAnsi="Times New Roman" w:cs="Times New Roman"/>
          <w:sz w:val="34"/>
          <w:szCs w:val="34"/>
        </w:rPr>
        <w:t>主管部门），由所在单位党组（党委）审核；所在单位隶属县（市），由县（市）委组织部审核；所在单位隶属不明或属非公经济组织和社会组织，按属地原则由县（市）委组织部审核；</w:t>
      </w:r>
      <w:r>
        <w:rPr>
          <w:rFonts w:ascii="Times New Roman" w:eastAsia="方正仿宋简体" w:hAnsi="Times New Roman" w:cs="Times New Roman"/>
          <w:sz w:val="34"/>
          <w:szCs w:val="34"/>
        </w:rPr>
        <w:t>县（市）申报人选还需报县（市）人才工作领导小组审核，并分别签署意见后，</w:t>
      </w:r>
      <w:r>
        <w:rPr>
          <w:rFonts w:ascii="Times New Roman" w:eastAsia="方正仿宋简体" w:hAnsi="Times New Roman" w:cs="Times New Roman"/>
          <w:sz w:val="34"/>
          <w:szCs w:val="34"/>
        </w:rPr>
        <w:t>报州委组织部。州委组织部会同有关部门进行资格审查，合格者提交评审。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（三）评审。</w:t>
      </w:r>
      <w:r>
        <w:rPr>
          <w:rFonts w:ascii="Times New Roman" w:eastAsia="方正仿宋简体" w:hAnsi="Times New Roman" w:cs="Times New Roman"/>
          <w:sz w:val="34"/>
          <w:szCs w:val="34"/>
        </w:rPr>
        <w:t>州委组织部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抽调</w:t>
      </w:r>
      <w:r>
        <w:rPr>
          <w:rFonts w:ascii="Times New Roman" w:eastAsia="方正仿宋简体" w:hAnsi="Times New Roman" w:cs="Times New Roman"/>
          <w:sz w:val="34"/>
          <w:szCs w:val="34"/>
        </w:rPr>
        <w:t>专家组成专家评审组，</w:t>
      </w:r>
      <w:r>
        <w:rPr>
          <w:rFonts w:ascii="Times New Roman" w:eastAsia="方正仿宋简体" w:hAnsi="Times New Roman" w:cs="Times New Roman"/>
          <w:sz w:val="34"/>
          <w:szCs w:val="34"/>
        </w:rPr>
        <w:t>采取材料审核、</w:t>
      </w:r>
      <w:r>
        <w:rPr>
          <w:rFonts w:ascii="Times New Roman" w:eastAsia="方正仿宋简体" w:hAnsi="Times New Roman" w:cs="Times New Roman"/>
          <w:sz w:val="34"/>
          <w:szCs w:val="34"/>
        </w:rPr>
        <w:t>答辩质疑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、</w:t>
      </w:r>
      <w:r>
        <w:rPr>
          <w:rFonts w:ascii="Times New Roman" w:eastAsia="方正仿宋简体" w:hAnsi="Times New Roman" w:cs="Times New Roman"/>
          <w:sz w:val="34"/>
          <w:szCs w:val="34"/>
        </w:rPr>
        <w:t>会议评审等形式，</w:t>
      </w:r>
      <w:r>
        <w:rPr>
          <w:rFonts w:ascii="Times New Roman" w:eastAsia="方正仿宋简体" w:hAnsi="Times New Roman" w:cs="Times New Roman"/>
          <w:sz w:val="34"/>
          <w:szCs w:val="34"/>
        </w:rPr>
        <w:t>对申报人的学术技术水平、学术研究的先进性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，以及所实施项目的</w:t>
      </w:r>
      <w:r>
        <w:rPr>
          <w:rFonts w:ascii="Times New Roman" w:eastAsia="方正仿宋简体" w:hAnsi="Times New Roman" w:cs="Times New Roman"/>
          <w:sz w:val="34"/>
          <w:szCs w:val="34"/>
        </w:rPr>
        <w:t>可行性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、重要性和</w:t>
      </w:r>
      <w:r>
        <w:rPr>
          <w:rFonts w:ascii="Times New Roman" w:eastAsia="方正仿宋简体" w:hAnsi="Times New Roman" w:cs="Times New Roman"/>
          <w:sz w:val="34"/>
          <w:szCs w:val="34"/>
        </w:rPr>
        <w:t>经济社会效益等进行综合评审，按控制名额择优提出建议人选名单。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（四）</w:t>
      </w:r>
      <w:r>
        <w:rPr>
          <w:rFonts w:ascii="Times New Roman" w:eastAsia="方正楷体简体" w:hAnsi="Times New Roman" w:cs="Times New Roman"/>
          <w:sz w:val="34"/>
          <w:szCs w:val="34"/>
        </w:rPr>
        <w:t>审定。</w:t>
      </w:r>
      <w:r>
        <w:rPr>
          <w:rFonts w:ascii="Times New Roman" w:eastAsia="方正仿宋简体" w:hAnsi="Times New Roman" w:cs="Times New Roman"/>
          <w:sz w:val="34"/>
          <w:szCs w:val="34"/>
        </w:rPr>
        <w:t>州委组织部根据专家评审组提出的建议人选，研究提出拟入选人员名单，报州人才工作领导小组审定。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（五）公示。</w:t>
      </w:r>
      <w:r>
        <w:rPr>
          <w:rFonts w:ascii="Times New Roman" w:eastAsia="方正仿宋简体" w:hAnsi="Times New Roman" w:cs="Times New Roman"/>
          <w:sz w:val="34"/>
          <w:szCs w:val="34"/>
        </w:rPr>
        <w:t>州人才工作领导小组</w:t>
      </w:r>
      <w:r>
        <w:rPr>
          <w:rFonts w:ascii="Times New Roman" w:eastAsia="方正仿宋简体" w:hAnsi="Times New Roman" w:cs="Times New Roman"/>
          <w:sz w:val="34"/>
          <w:szCs w:val="34"/>
        </w:rPr>
        <w:t>研究</w:t>
      </w:r>
      <w:r>
        <w:rPr>
          <w:rFonts w:ascii="Times New Roman" w:eastAsia="方正仿宋简体" w:hAnsi="Times New Roman" w:cs="Times New Roman"/>
          <w:sz w:val="34"/>
          <w:szCs w:val="34"/>
        </w:rPr>
        <w:t>审定人选</w:t>
      </w:r>
      <w:r>
        <w:rPr>
          <w:rFonts w:ascii="Times New Roman" w:eastAsia="方正仿宋简体" w:hAnsi="Times New Roman" w:cs="Times New Roman"/>
          <w:sz w:val="34"/>
          <w:szCs w:val="34"/>
        </w:rPr>
        <w:t>后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通过州级媒体向社会公示</w:t>
      </w:r>
      <w:r>
        <w:rPr>
          <w:rFonts w:ascii="Times New Roman" w:eastAsia="方正仿宋简体" w:hAnsi="Times New Roman" w:cs="Times New Roman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sz w:val="34"/>
          <w:szCs w:val="34"/>
        </w:rPr>
        <w:t>个工作日。经公示无异议的，由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州委办、州政府办</w:t>
      </w:r>
      <w:r>
        <w:rPr>
          <w:rFonts w:ascii="Times New Roman" w:eastAsia="方正仿宋简体" w:hAnsi="Times New Roman" w:cs="Times New Roman"/>
          <w:sz w:val="34"/>
          <w:szCs w:val="34"/>
        </w:rPr>
        <w:t>发文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认定</w:t>
      </w:r>
      <w:r>
        <w:rPr>
          <w:rFonts w:ascii="Times New Roman" w:eastAsia="方正仿宋简体" w:hAnsi="Times New Roman" w:cs="Times New Roman"/>
          <w:sz w:val="34"/>
          <w:szCs w:val="34"/>
        </w:rPr>
        <w:t>，并授予文山州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称号。公示中有不良反映的，经查实，报州人才工作领导小组同意后，取消入选资格。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第八条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入选人才项目管理期限</w:t>
      </w:r>
      <w:r>
        <w:rPr>
          <w:rFonts w:ascii="Times New Roman" w:eastAsia="方正仿宋简体" w:hAnsi="Times New Roman" w:cs="Times New Roman"/>
          <w:sz w:val="34"/>
          <w:szCs w:val="34"/>
        </w:rPr>
        <w:t>为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年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，并给予以下经费和政策支持。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（一）经费支持。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项目管理期</w:t>
      </w:r>
      <w:r>
        <w:rPr>
          <w:rFonts w:ascii="Times New Roman" w:eastAsia="方正仿宋简体" w:hAnsi="Times New Roman" w:cs="Times New Roman"/>
          <w:sz w:val="34"/>
          <w:szCs w:val="34"/>
        </w:rPr>
        <w:t>内，由州级财政给予每人</w:t>
      </w:r>
      <w:r>
        <w:rPr>
          <w:rFonts w:ascii="Times New Roman" w:eastAsia="方正仿宋简体" w:hAnsi="Times New Roman" w:cs="Times New Roman"/>
          <w:sz w:val="34"/>
          <w:szCs w:val="34"/>
        </w:rPr>
        <w:t>每年</w:t>
      </w:r>
      <w:r>
        <w:rPr>
          <w:rFonts w:ascii="Times New Roman" w:eastAsia="方正仿宋简体" w:hAnsi="Times New Roman" w:cs="Times New Roman"/>
          <w:sz w:val="34"/>
          <w:szCs w:val="34"/>
        </w:rPr>
        <w:t>10</w:t>
      </w:r>
      <w:r>
        <w:rPr>
          <w:rFonts w:ascii="Times New Roman" w:eastAsia="方正仿宋简体" w:hAnsi="Times New Roman" w:cs="Times New Roman"/>
          <w:sz w:val="34"/>
          <w:szCs w:val="34"/>
        </w:rPr>
        <w:t>万元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</w:t>
      </w:r>
      <w:r>
        <w:rPr>
          <w:rFonts w:ascii="Times New Roman" w:eastAsia="方正仿宋简体" w:hAnsi="Times New Roman" w:cs="Times New Roman"/>
          <w:sz w:val="34"/>
          <w:szCs w:val="34"/>
        </w:rPr>
        <w:t>经费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支持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所在单位原则上按不低于</w:t>
      </w:r>
      <w:r>
        <w:rPr>
          <w:rFonts w:ascii="Times New Roman" w:eastAsia="方正仿宋简体" w:hAnsi="Times New Roman" w:cs="Times New Roman"/>
          <w:sz w:val="34"/>
          <w:szCs w:val="34"/>
        </w:rPr>
        <w:t>1:1</w:t>
      </w:r>
      <w:r>
        <w:rPr>
          <w:rFonts w:ascii="Times New Roman" w:eastAsia="方正仿宋简体" w:hAnsi="Times New Roman" w:cs="Times New Roman"/>
          <w:sz w:val="34"/>
          <w:szCs w:val="34"/>
        </w:rPr>
        <w:t>配套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</w:t>
      </w:r>
      <w:r>
        <w:rPr>
          <w:rFonts w:ascii="Times New Roman" w:eastAsia="方正仿宋简体" w:hAnsi="Times New Roman" w:cs="Times New Roman"/>
          <w:sz w:val="34"/>
          <w:szCs w:val="34"/>
        </w:rPr>
        <w:t>经费。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楷体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（二）主要支持政策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．优先推荐申报省级及以上人才培养项目。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．领衔组建专家团队且符合人才项目申报条件的，优先给予保障。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．本人及其团队取得的科研和技术成果在州内就地转化和推广应用，所产生的经济效益可根据文山州政策规定参与收益分成。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4</w:t>
      </w:r>
      <w:r>
        <w:rPr>
          <w:rFonts w:ascii="Times New Roman" w:eastAsia="方正仿宋简体" w:hAnsi="Times New Roman" w:cs="Times New Roman"/>
          <w:sz w:val="34"/>
          <w:szCs w:val="34"/>
        </w:rPr>
        <w:t>．组织开展国情省情州情研修、</w:t>
      </w:r>
      <w:r>
        <w:rPr>
          <w:rFonts w:ascii="Times New Roman" w:eastAsia="方正仿宋简体" w:hAnsi="Times New Roman" w:cs="Times New Roman"/>
          <w:sz w:val="34"/>
          <w:szCs w:val="34"/>
        </w:rPr>
        <w:t>座谈交流、走访慰问</w:t>
      </w:r>
      <w:r>
        <w:rPr>
          <w:rFonts w:ascii="Times New Roman" w:eastAsia="方正仿宋简体" w:hAnsi="Times New Roman" w:cs="Times New Roman"/>
          <w:sz w:val="34"/>
          <w:szCs w:val="34"/>
        </w:rPr>
        <w:t>、</w:t>
      </w:r>
      <w:r>
        <w:rPr>
          <w:rFonts w:ascii="Times New Roman" w:eastAsia="方正仿宋简体" w:hAnsi="Times New Roman" w:cs="Times New Roman"/>
          <w:sz w:val="34"/>
          <w:szCs w:val="34"/>
        </w:rPr>
        <w:t>休假疗养等活动。</w:t>
      </w:r>
    </w:p>
    <w:p w:rsidR="00220CFB" w:rsidRDefault="00CD174D">
      <w:pPr>
        <w:spacing w:line="560" w:lineRule="exact"/>
        <w:ind w:firstLine="682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bCs/>
          <w:sz w:val="34"/>
          <w:szCs w:val="34"/>
        </w:rPr>
        <w:t>第</w:t>
      </w:r>
      <w:r>
        <w:rPr>
          <w:rFonts w:ascii="Times New Roman" w:eastAsia="方正黑体简体" w:hAnsi="Times New Roman" w:cs="Times New Roman" w:hint="eastAsia"/>
          <w:bCs/>
          <w:sz w:val="34"/>
          <w:szCs w:val="34"/>
        </w:rPr>
        <w:t>九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条</w:t>
      </w:r>
      <w:r>
        <w:rPr>
          <w:rFonts w:ascii="Times New Roman" w:eastAsia="方正楷体简体" w:hAnsi="Times New Roman" w:cs="Times New Roman"/>
          <w:b/>
          <w:sz w:val="34"/>
          <w:szCs w:val="34"/>
        </w:rPr>
        <w:t xml:space="preserve">　</w:t>
      </w:r>
      <w:r>
        <w:rPr>
          <w:rFonts w:ascii="Times New Roman" w:eastAsia="方正仿宋简体" w:hAnsi="Times New Roman" w:cs="Times New Roman"/>
          <w:sz w:val="34"/>
          <w:szCs w:val="34"/>
        </w:rPr>
        <w:t>管理监督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楷体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（一）责任义务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．申报人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和</w:t>
      </w:r>
      <w:r>
        <w:rPr>
          <w:rFonts w:ascii="Times New Roman" w:eastAsia="方正仿宋简体" w:hAnsi="Times New Roman" w:cs="Times New Roman"/>
          <w:sz w:val="34"/>
          <w:szCs w:val="34"/>
        </w:rPr>
        <w:t>所在单位对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所提交</w:t>
      </w:r>
      <w:r>
        <w:rPr>
          <w:rFonts w:ascii="Times New Roman" w:eastAsia="方正仿宋简体" w:hAnsi="Times New Roman" w:cs="Times New Roman"/>
          <w:sz w:val="34"/>
          <w:szCs w:val="34"/>
        </w:rPr>
        <w:t>申报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、考核等相关</w:t>
      </w:r>
      <w:r>
        <w:rPr>
          <w:rFonts w:ascii="Times New Roman" w:eastAsia="方正仿宋简体" w:hAnsi="Times New Roman" w:cs="Times New Roman"/>
          <w:sz w:val="34"/>
          <w:szCs w:val="34"/>
        </w:rPr>
        <w:t>材料真实性负责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对弄虚作假、骗取套取经费的，一经发现取消相关待遇，终身不得申报</w:t>
      </w:r>
      <w:r>
        <w:rPr>
          <w:rFonts w:ascii="Times New Roman" w:eastAsia="方正仿宋简体" w:hAnsi="Times New Roman" w:cs="Times New Roman"/>
          <w:sz w:val="34"/>
          <w:szCs w:val="34"/>
        </w:rPr>
        <w:t>文山州</w:t>
      </w:r>
      <w:r>
        <w:rPr>
          <w:rFonts w:ascii="Times New Roman" w:eastAsia="方正仿宋简体" w:hAnsi="Times New Roman" w:cs="Times New Roman"/>
          <w:sz w:val="34"/>
          <w:szCs w:val="34"/>
        </w:rPr>
        <w:t>人才项目。各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审核单位</w:t>
      </w:r>
      <w:r>
        <w:rPr>
          <w:rFonts w:ascii="Times New Roman" w:eastAsia="方正仿宋简体" w:hAnsi="Times New Roman" w:cs="Times New Roman"/>
          <w:sz w:val="34"/>
          <w:szCs w:val="34"/>
        </w:rPr>
        <w:t>不按标准审核或把关不严造成重大工作失误的，按规定追究有关人员责任。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</w:t>
      </w:r>
      <w:r>
        <w:rPr>
          <w:rFonts w:ascii="Times New Roman" w:eastAsia="方正仿宋简体" w:hAnsi="Times New Roman" w:cs="Times New Roman"/>
          <w:sz w:val="34"/>
          <w:szCs w:val="34"/>
        </w:rPr>
        <w:t>所在单位</w:t>
      </w:r>
      <w:r>
        <w:rPr>
          <w:rFonts w:ascii="Times New Roman" w:eastAsia="方正仿宋简体" w:hAnsi="Times New Roman" w:cs="Times New Roman"/>
          <w:sz w:val="34"/>
          <w:szCs w:val="34"/>
        </w:rPr>
        <w:t>是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</w:t>
      </w:r>
      <w:r>
        <w:rPr>
          <w:rFonts w:ascii="Times New Roman" w:eastAsia="方正仿宋简体" w:hAnsi="Times New Roman" w:cs="Times New Roman"/>
          <w:sz w:val="34"/>
          <w:szCs w:val="34"/>
        </w:rPr>
        <w:t>管理服务的责任主体，要</w:t>
      </w:r>
      <w:r>
        <w:rPr>
          <w:rFonts w:ascii="Times New Roman" w:eastAsia="方正仿宋简体" w:hAnsi="Times New Roman" w:cs="Times New Roman"/>
          <w:sz w:val="34"/>
          <w:szCs w:val="34"/>
        </w:rPr>
        <w:t>制定三</w:t>
      </w:r>
      <w:r>
        <w:rPr>
          <w:rFonts w:ascii="Times New Roman" w:eastAsia="方正仿宋简体" w:hAnsi="Times New Roman" w:cs="Times New Roman"/>
          <w:sz w:val="34"/>
          <w:szCs w:val="34"/>
        </w:rPr>
        <w:t>年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项目计划任务书</w:t>
      </w:r>
      <w:r>
        <w:rPr>
          <w:rFonts w:ascii="Times New Roman" w:eastAsia="方正仿宋简体" w:hAnsi="Times New Roman" w:cs="Times New Roman"/>
          <w:sz w:val="34"/>
          <w:szCs w:val="34"/>
        </w:rPr>
        <w:t>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年度项目实施</w:t>
      </w:r>
      <w:r>
        <w:rPr>
          <w:rFonts w:ascii="Times New Roman" w:eastAsia="方正仿宋简体" w:hAnsi="Times New Roman" w:cs="Times New Roman"/>
          <w:sz w:val="34"/>
          <w:szCs w:val="34"/>
        </w:rPr>
        <w:t>计划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分别报业务主管部门和州</w:t>
      </w:r>
      <w:r>
        <w:rPr>
          <w:rFonts w:ascii="Times New Roman" w:eastAsia="方正仿宋简体" w:hAnsi="Times New Roman" w:cs="Times New Roman"/>
          <w:sz w:val="34"/>
          <w:szCs w:val="34"/>
        </w:rPr>
        <w:t>委组织部</w:t>
      </w:r>
      <w:r>
        <w:rPr>
          <w:rFonts w:ascii="Times New Roman" w:eastAsia="方正仿宋简体" w:hAnsi="Times New Roman" w:cs="Times New Roman"/>
          <w:sz w:val="34"/>
          <w:szCs w:val="34"/>
        </w:rPr>
        <w:t>审定</w:t>
      </w:r>
      <w:r>
        <w:rPr>
          <w:rFonts w:ascii="Times New Roman" w:eastAsia="方正仿宋简体" w:hAnsi="Times New Roman" w:cs="Times New Roman"/>
          <w:sz w:val="34"/>
          <w:szCs w:val="34"/>
        </w:rPr>
        <w:t>后实施，并</w:t>
      </w:r>
      <w:r>
        <w:rPr>
          <w:rFonts w:ascii="Times New Roman" w:eastAsia="方正仿宋简体" w:hAnsi="Times New Roman" w:cs="Times New Roman"/>
          <w:sz w:val="34"/>
          <w:szCs w:val="34"/>
        </w:rPr>
        <w:t>负责做好日常服务管理工作。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．入选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”后，</w:t>
      </w:r>
      <w:r>
        <w:rPr>
          <w:rFonts w:ascii="Times New Roman" w:eastAsia="方正仿宋简体" w:hAnsi="Times New Roman" w:cs="Times New Roman"/>
          <w:sz w:val="34"/>
          <w:szCs w:val="34"/>
        </w:rPr>
        <w:t>必须连续、全职在文山州内工作不少于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年（时间从发文之日起算）。由州委组织部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、州财政局</w:t>
      </w:r>
      <w:r>
        <w:rPr>
          <w:rFonts w:ascii="Times New Roman" w:eastAsia="方正仿宋简体" w:hAnsi="Times New Roman" w:cs="Times New Roman"/>
          <w:sz w:val="34"/>
          <w:szCs w:val="34"/>
        </w:rPr>
        <w:t>与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入选人才及其</w:t>
      </w:r>
      <w:r>
        <w:rPr>
          <w:rFonts w:ascii="Times New Roman" w:eastAsia="方正仿宋简体" w:hAnsi="Times New Roman" w:cs="Times New Roman"/>
          <w:sz w:val="34"/>
          <w:szCs w:val="34"/>
        </w:rPr>
        <w:t>所在单位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共同</w:t>
      </w:r>
      <w:r>
        <w:rPr>
          <w:rFonts w:ascii="Times New Roman" w:eastAsia="方正仿宋简体" w:hAnsi="Times New Roman" w:cs="Times New Roman"/>
          <w:sz w:val="34"/>
          <w:szCs w:val="34"/>
        </w:rPr>
        <w:t>签定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项目实施</w:t>
      </w:r>
      <w:r>
        <w:rPr>
          <w:rFonts w:ascii="Times New Roman" w:eastAsia="方正仿宋简体" w:hAnsi="Times New Roman" w:cs="Times New Roman"/>
          <w:sz w:val="34"/>
          <w:szCs w:val="34"/>
        </w:rPr>
        <w:t>协议。</w:t>
      </w:r>
      <w:r>
        <w:rPr>
          <w:rFonts w:ascii="Times New Roman" w:eastAsia="方正仿宋简体" w:hAnsi="Times New Roman" w:cs="Times New Roman"/>
          <w:sz w:val="34"/>
          <w:szCs w:val="34"/>
        </w:rPr>
        <w:t>入选人才</w:t>
      </w:r>
      <w:r>
        <w:rPr>
          <w:rFonts w:ascii="Times New Roman" w:eastAsia="方正仿宋简体" w:hAnsi="Times New Roman" w:cs="Times New Roman"/>
          <w:sz w:val="34"/>
          <w:szCs w:val="34"/>
        </w:rPr>
        <w:t>要按本实施细则和相关协议履行责任，</w:t>
      </w:r>
      <w:r>
        <w:rPr>
          <w:rFonts w:ascii="Times New Roman" w:eastAsia="方正仿宋简体" w:hAnsi="Times New Roman" w:cs="Times New Roman"/>
          <w:sz w:val="34"/>
          <w:szCs w:val="34"/>
        </w:rPr>
        <w:t>主动面向重大战略需求和国际国内科学技术前沿，积极申报各类重大科研项目，开展原创性、关键性技术研究，指导本学科（领域）科研团队和人才队伍建设，努力取得重大标志性成果。</w:t>
      </w:r>
    </w:p>
    <w:p w:rsidR="00220CFB" w:rsidRDefault="00CD174D">
      <w:pPr>
        <w:spacing w:line="560" w:lineRule="exact"/>
        <w:ind w:firstLine="682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4</w:t>
      </w:r>
      <w:r>
        <w:rPr>
          <w:rFonts w:ascii="Times New Roman" w:eastAsia="方正仿宋简体" w:hAnsi="Times New Roman" w:cs="Times New Roman"/>
          <w:sz w:val="34"/>
          <w:szCs w:val="34"/>
        </w:rPr>
        <w:t>．</w:t>
      </w:r>
      <w:r>
        <w:rPr>
          <w:rFonts w:ascii="Times New Roman" w:eastAsia="方正仿宋简体" w:hAnsi="Times New Roman" w:cs="Times New Roman"/>
          <w:sz w:val="34"/>
          <w:szCs w:val="34"/>
        </w:rPr>
        <w:t>州委组织部负责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专项</w:t>
      </w:r>
      <w:r>
        <w:rPr>
          <w:rFonts w:ascii="Times New Roman" w:eastAsia="方正仿宋简体" w:hAnsi="Times New Roman" w:cs="Times New Roman"/>
          <w:sz w:val="34"/>
          <w:szCs w:val="34"/>
        </w:rPr>
        <w:t>综合管理，指导相关部门履行人才服务保障和监督管理职责，定期或不定期开展随访服务，了解创新创业进展情况，帮助解决工作中遇到的困难和问题。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项目管理期</w:t>
      </w:r>
      <w:r>
        <w:rPr>
          <w:rFonts w:ascii="Times New Roman" w:eastAsia="方正仿宋简体" w:hAnsi="Times New Roman" w:cs="Times New Roman"/>
          <w:sz w:val="34"/>
          <w:szCs w:val="34"/>
        </w:rPr>
        <w:t>内，</w:t>
      </w:r>
      <w:r>
        <w:rPr>
          <w:rFonts w:ascii="Times New Roman" w:eastAsia="方正仿宋简体" w:hAnsi="Times New Roman" w:cs="Times New Roman"/>
          <w:sz w:val="34"/>
          <w:szCs w:val="34"/>
        </w:rPr>
        <w:t>每年</w:t>
      </w:r>
      <w:r>
        <w:rPr>
          <w:rFonts w:ascii="Times New Roman" w:eastAsia="方正仿宋简体" w:hAnsi="Times New Roman" w:cs="Times New Roman"/>
          <w:sz w:val="34"/>
          <w:szCs w:val="34"/>
        </w:rPr>
        <w:t>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</w:t>
      </w:r>
      <w:r>
        <w:rPr>
          <w:rFonts w:ascii="Times New Roman" w:eastAsia="方正仿宋简体" w:hAnsi="Times New Roman" w:cs="Times New Roman"/>
          <w:sz w:val="34"/>
          <w:szCs w:val="34"/>
        </w:rPr>
        <w:t>履职情况进行考核，考核合格</w:t>
      </w:r>
      <w:r>
        <w:rPr>
          <w:rFonts w:ascii="Times New Roman" w:eastAsia="方正仿宋简体" w:hAnsi="Times New Roman" w:cs="Times New Roman"/>
          <w:sz w:val="34"/>
          <w:szCs w:val="34"/>
        </w:rPr>
        <w:t>的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按规定兑现相关</w:t>
      </w:r>
      <w:r>
        <w:rPr>
          <w:rFonts w:ascii="Times New Roman" w:eastAsia="方正仿宋简体" w:hAnsi="Times New Roman" w:cs="Times New Roman"/>
          <w:sz w:val="34"/>
          <w:szCs w:val="34"/>
        </w:rPr>
        <w:t>经费；</w:t>
      </w:r>
      <w:r>
        <w:rPr>
          <w:rFonts w:ascii="Times New Roman" w:eastAsia="方正仿宋简体" w:hAnsi="Times New Roman" w:cs="Times New Roman"/>
          <w:sz w:val="34"/>
          <w:szCs w:val="34"/>
        </w:rPr>
        <w:t>考核不合格</w:t>
      </w:r>
      <w:r>
        <w:rPr>
          <w:rFonts w:ascii="Times New Roman" w:eastAsia="方正仿宋简体" w:hAnsi="Times New Roman" w:cs="Times New Roman"/>
          <w:sz w:val="34"/>
          <w:szCs w:val="34"/>
        </w:rPr>
        <w:t>的，停发当年度相关经费。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5</w:t>
      </w:r>
      <w:r>
        <w:rPr>
          <w:rFonts w:ascii="Times New Roman" w:eastAsia="方正仿宋简体" w:hAnsi="Times New Roman" w:cs="Times New Roman"/>
          <w:sz w:val="34"/>
          <w:szCs w:val="34"/>
        </w:rPr>
        <w:t>．参加评审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、考核</w:t>
      </w:r>
      <w:r>
        <w:rPr>
          <w:rFonts w:ascii="Times New Roman" w:eastAsia="方正仿宋简体" w:hAnsi="Times New Roman" w:cs="Times New Roman"/>
          <w:sz w:val="34"/>
          <w:szCs w:val="34"/>
        </w:rPr>
        <w:t>工作的专家及相关工作人员有弄虚作假等违规违纪违法行为的，按有关规定追究责任。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楷体简体" w:hAnsi="Times New Roman" w:cs="Times New Roman"/>
          <w:sz w:val="34"/>
          <w:szCs w:val="34"/>
        </w:rPr>
      </w:pPr>
      <w:r>
        <w:rPr>
          <w:rFonts w:ascii="Times New Roman" w:eastAsia="方正楷体简体" w:hAnsi="Times New Roman" w:cs="Times New Roman"/>
          <w:sz w:val="34"/>
          <w:szCs w:val="34"/>
        </w:rPr>
        <w:t>（二）经费管理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．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项目管理期内</w:t>
      </w:r>
      <w:r>
        <w:rPr>
          <w:rFonts w:ascii="Times New Roman" w:eastAsia="方正仿宋简体" w:hAnsi="Times New Roman" w:cs="Times New Roman"/>
          <w:sz w:val="34"/>
          <w:szCs w:val="34"/>
        </w:rPr>
        <w:t>，每人每年</w:t>
      </w:r>
      <w:r>
        <w:rPr>
          <w:rFonts w:ascii="Times New Roman" w:eastAsia="方正仿宋简体" w:hAnsi="Times New Roman" w:cs="Times New Roman"/>
          <w:sz w:val="34"/>
          <w:szCs w:val="34"/>
        </w:rPr>
        <w:t>10</w:t>
      </w:r>
      <w:r>
        <w:rPr>
          <w:rFonts w:ascii="Times New Roman" w:eastAsia="方正仿宋简体" w:hAnsi="Times New Roman" w:cs="Times New Roman"/>
          <w:sz w:val="34"/>
          <w:szCs w:val="34"/>
        </w:rPr>
        <w:t>万元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</w:t>
      </w:r>
      <w:r>
        <w:rPr>
          <w:rFonts w:ascii="Times New Roman" w:eastAsia="方正仿宋简体" w:hAnsi="Times New Roman" w:cs="Times New Roman"/>
          <w:sz w:val="34"/>
          <w:szCs w:val="34"/>
        </w:rPr>
        <w:t>经费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分两次</w:t>
      </w:r>
      <w:r>
        <w:rPr>
          <w:rFonts w:ascii="Times New Roman" w:eastAsia="方正仿宋简体" w:hAnsi="Times New Roman" w:cs="Times New Roman"/>
          <w:sz w:val="34"/>
          <w:szCs w:val="34"/>
        </w:rPr>
        <w:t>划拨，即：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上半年</w:t>
      </w:r>
      <w:r>
        <w:rPr>
          <w:rFonts w:ascii="Times New Roman" w:eastAsia="方正仿宋简体" w:hAnsi="Times New Roman" w:cs="Times New Roman"/>
          <w:sz w:val="34"/>
          <w:szCs w:val="34"/>
        </w:rPr>
        <w:t>划拨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50%</w:t>
      </w:r>
      <w:r>
        <w:rPr>
          <w:rFonts w:ascii="Times New Roman" w:eastAsia="方正仿宋简体" w:hAnsi="Times New Roman" w:cs="Times New Roman"/>
          <w:sz w:val="34"/>
          <w:szCs w:val="34"/>
        </w:rPr>
        <w:t>；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下半年</w:t>
      </w:r>
      <w:r>
        <w:rPr>
          <w:rFonts w:ascii="Times New Roman" w:eastAsia="方正仿宋简体" w:hAnsi="Times New Roman" w:cs="Times New Roman"/>
          <w:sz w:val="34"/>
          <w:szCs w:val="34"/>
        </w:rPr>
        <w:t>考核合格后划拨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50%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楷体简体" w:hAnsi="Times New Roman" w:cs="Times New Roman"/>
          <w:b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．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项目经费</w:t>
      </w:r>
      <w:r>
        <w:rPr>
          <w:rFonts w:ascii="Times New Roman" w:eastAsia="方正仿宋简体" w:hAnsi="Times New Roman" w:cs="Times New Roman"/>
          <w:sz w:val="34"/>
          <w:szCs w:val="34"/>
        </w:rPr>
        <w:t>主要用于入选人才</w:t>
      </w:r>
      <w:r>
        <w:rPr>
          <w:rFonts w:ascii="Times New Roman" w:eastAsia="方正仿宋简体" w:hAnsi="Times New Roman" w:cs="Times New Roman"/>
          <w:sz w:val="34"/>
          <w:szCs w:val="34"/>
        </w:rPr>
        <w:t>开展科学研究、重大科学技术难题攻关、研究成果转化、学术交流、进修培训等方面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所在单位</w:t>
      </w:r>
      <w:r>
        <w:rPr>
          <w:rFonts w:ascii="Times New Roman" w:eastAsia="方正仿宋简体" w:hAnsi="Times New Roman" w:cs="Times New Roman"/>
          <w:sz w:val="34"/>
          <w:szCs w:val="34"/>
        </w:rPr>
        <w:t>要单独设立会计核算项目，制定经费管理使用办法，严格执行经费预算，确保专款专用。对未按规定用途使用的，限期整改或予以收回，并作出严肃处理；对违反财经纪律的，按国家有关规定追究相应责任。</w:t>
      </w:r>
    </w:p>
    <w:p w:rsidR="00220CFB" w:rsidRDefault="00CD174D">
      <w:pPr>
        <w:spacing w:line="560" w:lineRule="exact"/>
        <w:ind w:firstLineChars="200" w:firstLine="680"/>
        <w:rPr>
          <w:rFonts w:ascii="Times New Roman" w:eastAsia="方正黑体简体" w:hAnsi="Times New Roman" w:cs="Times New Roman"/>
          <w:bCs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第十条</w:t>
      </w:r>
      <w:r>
        <w:rPr>
          <w:rFonts w:ascii="Times New Roman" w:eastAsia="方正黑体简体" w:hAnsi="Times New Roman" w:cs="Times New Roman"/>
          <w:sz w:val="34"/>
          <w:szCs w:val="34"/>
        </w:rPr>
        <w:t xml:space="preserve">  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项目管理期内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</w:t>
      </w:r>
      <w:r>
        <w:rPr>
          <w:rFonts w:ascii="Times New Roman" w:eastAsia="方正仿宋简体" w:hAnsi="Times New Roman" w:cs="Times New Roman"/>
          <w:sz w:val="34"/>
          <w:szCs w:val="34"/>
        </w:rPr>
        <w:t>在州内调动的，由调入单位按照本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细则</w:t>
      </w:r>
      <w:r>
        <w:rPr>
          <w:rFonts w:ascii="Times New Roman" w:eastAsia="方正仿宋简体" w:hAnsi="Times New Roman" w:cs="Times New Roman"/>
          <w:sz w:val="34"/>
          <w:szCs w:val="34"/>
        </w:rPr>
        <w:t>继续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管理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bCs/>
          <w:sz w:val="34"/>
          <w:szCs w:val="34"/>
        </w:rPr>
        <w:t>第十</w:t>
      </w:r>
      <w:r>
        <w:rPr>
          <w:rFonts w:ascii="Times New Roman" w:eastAsia="方正黑体简体" w:hAnsi="Times New Roman" w:cs="Times New Roman" w:hint="eastAsia"/>
          <w:bCs/>
          <w:sz w:val="34"/>
          <w:szCs w:val="34"/>
        </w:rPr>
        <w:t>一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条</w:t>
      </w:r>
      <w:r>
        <w:rPr>
          <w:rFonts w:ascii="Times New Roman" w:eastAsia="方正楷体简体" w:hAnsi="Times New Roman" w:cs="Times New Roman"/>
          <w:b/>
          <w:sz w:val="34"/>
          <w:szCs w:val="34"/>
        </w:rPr>
        <w:t xml:space="preserve">　</w:t>
      </w:r>
      <w:r>
        <w:rPr>
          <w:rFonts w:ascii="Times New Roman" w:eastAsia="方正仿宋简体" w:hAnsi="Times New Roman" w:cs="Times New Roman"/>
          <w:sz w:val="34"/>
          <w:szCs w:val="34"/>
        </w:rPr>
        <w:t>退出机制。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入选人才</w:t>
      </w:r>
      <w:r>
        <w:rPr>
          <w:rFonts w:ascii="Times New Roman" w:eastAsia="方正仿宋简体" w:hAnsi="Times New Roman" w:cs="Times New Roman"/>
          <w:sz w:val="34"/>
          <w:szCs w:val="34"/>
        </w:rPr>
        <w:t>有下列情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形</w:t>
      </w:r>
      <w:r>
        <w:rPr>
          <w:rFonts w:ascii="Times New Roman" w:eastAsia="方正仿宋简体" w:hAnsi="Times New Roman" w:cs="Times New Roman"/>
          <w:sz w:val="34"/>
          <w:szCs w:val="34"/>
        </w:rPr>
        <w:t>之一的，</w:t>
      </w:r>
      <w:r>
        <w:rPr>
          <w:rFonts w:ascii="Times New Roman" w:eastAsia="方正仿宋简体" w:hAnsi="Times New Roman" w:cs="Times New Roman"/>
          <w:sz w:val="34"/>
          <w:szCs w:val="34"/>
        </w:rPr>
        <w:t>经核实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并</w:t>
      </w:r>
      <w:r>
        <w:rPr>
          <w:rFonts w:ascii="Times New Roman" w:eastAsia="方正仿宋简体" w:hAnsi="Times New Roman" w:cs="Times New Roman"/>
          <w:sz w:val="34"/>
          <w:szCs w:val="34"/>
        </w:rPr>
        <w:t>报州人才工作领导小组同意，取消称号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和有关待遇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项目支持经费</w:t>
      </w:r>
      <w:r>
        <w:rPr>
          <w:rFonts w:ascii="Times New Roman" w:eastAsia="方正仿宋简体" w:hAnsi="Times New Roman" w:cs="Times New Roman"/>
          <w:sz w:val="34"/>
          <w:szCs w:val="34"/>
        </w:rPr>
        <w:t>按原渠道缴回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同级财政部门</w:t>
      </w:r>
      <w:r>
        <w:rPr>
          <w:rFonts w:ascii="Times New Roman" w:eastAsia="方正仿宋简体" w:hAnsi="Times New Roman" w:cs="Times New Roman"/>
          <w:sz w:val="34"/>
          <w:szCs w:val="34"/>
        </w:rPr>
        <w:t>。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（一）</w:t>
      </w:r>
      <w:r>
        <w:rPr>
          <w:rFonts w:ascii="Times New Roman" w:eastAsia="方正仿宋简体" w:hAnsi="Times New Roman" w:cs="Times New Roman"/>
          <w:sz w:val="34"/>
          <w:szCs w:val="34"/>
        </w:rPr>
        <w:t>违反职业道德，学术不端造成不良社会影响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（二）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项目实施</w:t>
      </w:r>
      <w:r>
        <w:rPr>
          <w:rFonts w:ascii="Times New Roman" w:eastAsia="方正仿宋简体" w:hAnsi="Times New Roman" w:cs="Times New Roman"/>
          <w:sz w:val="34"/>
          <w:szCs w:val="34"/>
        </w:rPr>
        <w:t>不满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年，或虽满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年，但存在</w:t>
      </w:r>
      <w:r>
        <w:rPr>
          <w:rFonts w:ascii="Times New Roman" w:eastAsia="方正仿宋简体" w:hAnsi="Times New Roman" w:cs="Times New Roman"/>
          <w:sz w:val="34"/>
          <w:szCs w:val="34"/>
        </w:rPr>
        <w:t>因个人原因未按规定履行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项目任务书</w:t>
      </w:r>
      <w:r>
        <w:rPr>
          <w:rFonts w:ascii="Times New Roman" w:eastAsia="方正仿宋简体" w:hAnsi="Times New Roman" w:cs="Times New Roman"/>
          <w:sz w:val="34"/>
          <w:szCs w:val="34"/>
        </w:rPr>
        <w:t>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项目实施缓慢</w:t>
      </w:r>
      <w:r>
        <w:rPr>
          <w:rFonts w:ascii="Times New Roman" w:eastAsia="方正仿宋简体" w:hAnsi="Times New Roman" w:cs="Times New Roman"/>
          <w:sz w:val="34"/>
          <w:szCs w:val="34"/>
        </w:rPr>
        <w:t>或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年度考核不合格</w:t>
      </w:r>
      <w:r>
        <w:rPr>
          <w:rFonts w:ascii="Times New Roman" w:eastAsia="方正仿宋简体" w:hAnsi="Times New Roman" w:cs="Times New Roman"/>
          <w:sz w:val="34"/>
          <w:szCs w:val="34"/>
        </w:rPr>
        <w:t>情形之一的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（三）触犯国家法律法规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</w:p>
    <w:p w:rsidR="00220CFB" w:rsidRDefault="00CD174D">
      <w:pPr>
        <w:tabs>
          <w:tab w:val="left" w:pos="7755"/>
        </w:tabs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（四）其他原因不宜再作为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”。</w:t>
      </w:r>
    </w:p>
    <w:p w:rsidR="00220CFB" w:rsidRDefault="00CD174D">
      <w:pPr>
        <w:spacing w:line="560" w:lineRule="exact"/>
        <w:ind w:firstLine="682"/>
        <w:rPr>
          <w:sz w:val="34"/>
          <w:szCs w:val="34"/>
        </w:rPr>
      </w:pPr>
      <w:r>
        <w:rPr>
          <w:rFonts w:ascii="Times New Roman" w:eastAsia="方正黑体简体" w:hAnsi="Times New Roman" w:cs="Times New Roman"/>
          <w:bCs/>
          <w:sz w:val="34"/>
          <w:szCs w:val="34"/>
        </w:rPr>
        <w:t>第十</w:t>
      </w:r>
      <w:r>
        <w:rPr>
          <w:rFonts w:ascii="Times New Roman" w:eastAsia="方正黑体简体" w:hAnsi="Times New Roman" w:cs="Times New Roman" w:hint="eastAsia"/>
          <w:bCs/>
          <w:sz w:val="34"/>
          <w:szCs w:val="34"/>
        </w:rPr>
        <w:t>二</w:t>
      </w:r>
      <w:r>
        <w:rPr>
          <w:rFonts w:ascii="Times New Roman" w:eastAsia="方正黑体简体" w:hAnsi="Times New Roman" w:cs="Times New Roman"/>
          <w:bCs/>
          <w:sz w:val="34"/>
          <w:szCs w:val="34"/>
        </w:rPr>
        <w:t>条</w:t>
      </w:r>
      <w:r>
        <w:rPr>
          <w:rFonts w:ascii="Times New Roman" w:eastAsia="方正楷体简体" w:hAnsi="Times New Roman" w:cs="Times New Roman"/>
          <w:b/>
          <w:sz w:val="34"/>
          <w:szCs w:val="34"/>
        </w:rPr>
        <w:t xml:space="preserve">　</w:t>
      </w:r>
      <w:r>
        <w:rPr>
          <w:rFonts w:ascii="Times New Roman" w:eastAsia="方正仿宋简体" w:hAnsi="Times New Roman" w:cs="Times New Roman"/>
          <w:sz w:val="34"/>
          <w:szCs w:val="34"/>
        </w:rPr>
        <w:t>本实施细则自印发之日起施行，由州委组织部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负责</w:t>
      </w:r>
      <w:r>
        <w:rPr>
          <w:rFonts w:ascii="Times New Roman" w:eastAsia="方正仿宋简体" w:hAnsi="Times New Roman" w:cs="Times New Roman"/>
          <w:sz w:val="34"/>
          <w:szCs w:val="34"/>
        </w:rPr>
        <w:t>解释。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原按照</w:t>
      </w:r>
      <w:r>
        <w:rPr>
          <w:rFonts w:ascii="Times New Roman" w:eastAsia="方正仿宋简体" w:hAnsi="Times New Roman" w:cs="Times New Roman"/>
          <w:sz w:val="34"/>
          <w:szCs w:val="34"/>
        </w:rPr>
        <w:t>《文山州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七乡学者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培养工程实施办法（暂行）》（文组发〔</w:t>
      </w:r>
      <w:r>
        <w:rPr>
          <w:rFonts w:ascii="Times New Roman" w:eastAsia="方正仿宋简体" w:hAnsi="Times New Roman" w:cs="Times New Roman"/>
          <w:sz w:val="34"/>
          <w:szCs w:val="34"/>
        </w:rPr>
        <w:t>2015</w:t>
      </w:r>
      <w:r>
        <w:rPr>
          <w:rFonts w:ascii="Times New Roman" w:eastAsia="方正仿宋简体" w:hAnsi="Times New Roman" w:cs="Times New Roman"/>
          <w:sz w:val="34"/>
          <w:szCs w:val="34"/>
        </w:rPr>
        <w:t>〕</w:t>
      </w:r>
      <w:r>
        <w:rPr>
          <w:rFonts w:ascii="Times New Roman" w:eastAsia="方正仿宋简体" w:hAnsi="Times New Roman" w:cs="Times New Roman"/>
          <w:sz w:val="34"/>
          <w:szCs w:val="34"/>
        </w:rPr>
        <w:t>42</w:t>
      </w:r>
      <w:r>
        <w:rPr>
          <w:rFonts w:ascii="Times New Roman" w:eastAsia="方正仿宋简体" w:hAnsi="Times New Roman" w:cs="Times New Roman"/>
          <w:sz w:val="34"/>
          <w:szCs w:val="34"/>
        </w:rPr>
        <w:t>号）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入选培养的人员</w:t>
      </w:r>
      <w:r>
        <w:rPr>
          <w:rFonts w:ascii="Times New Roman" w:eastAsia="方正仿宋简体" w:hAnsi="Times New Roman" w:cs="Times New Roman"/>
          <w:sz w:val="34"/>
          <w:szCs w:val="34"/>
        </w:rPr>
        <w:t>，直至培养期满后，文组发〔</w:t>
      </w:r>
      <w:r>
        <w:rPr>
          <w:rFonts w:ascii="Times New Roman" w:eastAsia="方正仿宋简体" w:hAnsi="Times New Roman" w:cs="Times New Roman"/>
          <w:sz w:val="34"/>
          <w:szCs w:val="34"/>
        </w:rPr>
        <w:t>2015</w:t>
      </w:r>
      <w:r>
        <w:rPr>
          <w:rFonts w:ascii="Times New Roman" w:eastAsia="方正仿宋简体" w:hAnsi="Times New Roman" w:cs="Times New Roman"/>
          <w:sz w:val="34"/>
          <w:szCs w:val="34"/>
        </w:rPr>
        <w:t>〕</w:t>
      </w:r>
      <w:r>
        <w:rPr>
          <w:rFonts w:ascii="Times New Roman" w:eastAsia="方正仿宋简体" w:hAnsi="Times New Roman" w:cs="Times New Roman"/>
          <w:sz w:val="34"/>
          <w:szCs w:val="34"/>
        </w:rPr>
        <w:t>42</w:t>
      </w:r>
      <w:r>
        <w:rPr>
          <w:rFonts w:ascii="Times New Roman" w:eastAsia="方正仿宋简体" w:hAnsi="Times New Roman" w:cs="Times New Roman"/>
          <w:sz w:val="34"/>
          <w:szCs w:val="34"/>
        </w:rPr>
        <w:t>号文件自行废止。</w:t>
      </w:r>
    </w:p>
    <w:p w:rsidR="00220CFB" w:rsidRDefault="00220CFB">
      <w:pPr>
        <w:autoSpaceDE w:val="0"/>
        <w:spacing w:line="600" w:lineRule="exact"/>
      </w:pPr>
      <w:bookmarkStart w:id="0" w:name="_GoBack"/>
      <w:bookmarkEnd w:id="0"/>
    </w:p>
    <w:sectPr w:rsidR="00220CFB" w:rsidSect="00220CFB">
      <w:headerReference w:type="default" r:id="rId7"/>
      <w:footerReference w:type="default" r:id="rId8"/>
      <w:pgSz w:w="11906" w:h="16838"/>
      <w:pgMar w:top="2098" w:right="1474" w:bottom="1417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4D" w:rsidRDefault="00CD174D" w:rsidP="00220CFB">
      <w:r>
        <w:separator/>
      </w:r>
    </w:p>
  </w:endnote>
  <w:endnote w:type="continuationSeparator" w:id="1">
    <w:p w:rsidR="00CD174D" w:rsidRDefault="00CD174D" w:rsidP="0022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FB" w:rsidRDefault="00220C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220CFB" w:rsidRDefault="00CD174D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220CFB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220CFB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D5544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220CFB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4D" w:rsidRDefault="00CD174D" w:rsidP="00220CFB">
      <w:r>
        <w:separator/>
      </w:r>
    </w:p>
  </w:footnote>
  <w:footnote w:type="continuationSeparator" w:id="1">
    <w:p w:rsidR="00CD174D" w:rsidRDefault="00CD174D" w:rsidP="00220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FB" w:rsidRDefault="00220C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cumentProtection w:edit="readOnly" w:formatting="1" w:enforcement="1" w:cryptProviderType="rsaFull" w:cryptAlgorithmClass="hash" w:cryptAlgorithmType="typeAny" w:cryptAlgorithmSid="4" w:cryptSpinCount="50000" w:hash="qJj1iUEWqKpqhbeiROO/zPLQrCE=" w:salt="TKqNSM1bN8R0VulnBac/Rw=="/>
  <w:defaultTabStop w:val="420"/>
  <w:drawingGridVerticalSpacing w:val="156"/>
  <w:characterSpacingControl w:val="compressPunctuation"/>
  <w:hdrShapeDefaults>
    <o:shapedefaults v:ext="edit" spidmax="10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717970"/>
    <w:rsid w:val="00220CFB"/>
    <w:rsid w:val="00CD174D"/>
    <w:rsid w:val="00D55446"/>
    <w:rsid w:val="016D4AFB"/>
    <w:rsid w:val="0E9B3179"/>
    <w:rsid w:val="1CB15BE8"/>
    <w:rsid w:val="27BC2B49"/>
    <w:rsid w:val="48717970"/>
    <w:rsid w:val="5F2F46EF"/>
    <w:rsid w:val="5F3718FE"/>
    <w:rsid w:val="64177EA5"/>
    <w:rsid w:val="7F2F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CFB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20CFB"/>
    <w:rPr>
      <w:rFonts w:ascii="宋体" w:hAnsi="Courier New" w:cs="宋体"/>
    </w:rPr>
  </w:style>
  <w:style w:type="paragraph" w:styleId="a4">
    <w:name w:val="footer"/>
    <w:basedOn w:val="a"/>
    <w:rsid w:val="00220C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220C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8</DocSecurity>
  <Lines>23</Lines>
  <Paragraphs>6</Paragraphs>
  <ScaleCrop>false</ScaleCrop>
  <Company>文山州直属党政机关单位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陈典智</cp:lastModifiedBy>
  <cp:revision>1</cp:revision>
  <dcterms:created xsi:type="dcterms:W3CDTF">2020-02-05T09:08:00Z</dcterms:created>
  <dcterms:modified xsi:type="dcterms:W3CDTF">2020-02-05T09:08:00Z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